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before="45" w:beforeAutospacing="0" w:after="45" w:afterAutospacing="0" w:line="360" w:lineRule="auto"/>
        <w:jc w:val="center"/>
        <w:rPr>
          <w:rFonts w:hint="eastAsia" w:ascii="仿宋_GB2312"/>
          <w:b w:val="0"/>
          <w:bCs w:val="0"/>
          <w:sz w:val="44"/>
          <w:szCs w:val="44"/>
          <w:lang w:eastAsia="zh-CN"/>
        </w:rPr>
      </w:pPr>
      <w:r>
        <w:rPr>
          <w:rFonts w:hint="eastAsia" w:ascii="仿宋_GB2312"/>
          <w:b w:val="0"/>
          <w:bCs w:val="0"/>
          <w:sz w:val="44"/>
          <w:szCs w:val="44"/>
        </w:rPr>
        <w:t>医院感染</w:t>
      </w:r>
      <w:r>
        <w:rPr>
          <w:rFonts w:hint="eastAsia" w:ascii="仿宋_GB2312"/>
          <w:b w:val="0"/>
          <w:bCs w:val="0"/>
          <w:sz w:val="44"/>
          <w:szCs w:val="44"/>
          <w:lang w:val="en-US" w:eastAsia="zh-CN"/>
        </w:rPr>
        <w:t>监测</w:t>
      </w:r>
      <w:r>
        <w:rPr>
          <w:rFonts w:hint="eastAsia" w:ascii="仿宋_GB2312"/>
          <w:b w:val="0"/>
          <w:bCs w:val="0"/>
          <w:sz w:val="44"/>
          <w:szCs w:val="44"/>
        </w:rPr>
        <w:t>管理系统</w:t>
      </w:r>
      <w:r>
        <w:rPr>
          <w:rFonts w:hint="eastAsia" w:ascii="仿宋_GB2312"/>
          <w:b w:val="0"/>
          <w:bCs w:val="0"/>
          <w:sz w:val="44"/>
          <w:szCs w:val="44"/>
          <w:lang w:val="en-US" w:eastAsia="zh-CN"/>
        </w:rPr>
        <w:t>功能</w:t>
      </w:r>
      <w:r>
        <w:rPr>
          <w:rFonts w:hint="eastAsia" w:ascii="仿宋_GB2312"/>
          <w:b w:val="0"/>
          <w:bCs w:val="0"/>
          <w:sz w:val="44"/>
          <w:szCs w:val="44"/>
        </w:rPr>
        <w:t>模块升级</w:t>
      </w:r>
      <w:r>
        <w:rPr>
          <w:rFonts w:hint="eastAsia" w:ascii="仿宋_GB2312"/>
          <w:b w:val="0"/>
          <w:bCs w:val="0"/>
          <w:sz w:val="44"/>
          <w:szCs w:val="44"/>
          <w:lang w:val="en-US" w:eastAsia="zh-CN"/>
        </w:rPr>
        <w:t>和维护</w:t>
      </w:r>
      <w:r>
        <w:rPr>
          <w:rFonts w:hint="eastAsia" w:ascii="仿宋_GB2312"/>
          <w:b w:val="0"/>
          <w:bCs w:val="0"/>
          <w:sz w:val="44"/>
          <w:szCs w:val="44"/>
        </w:rPr>
        <w:t>服务</w:t>
      </w:r>
      <w:r>
        <w:rPr>
          <w:rFonts w:hint="eastAsia" w:ascii="仿宋_GB2312"/>
          <w:b w:val="0"/>
          <w:bCs w:val="0"/>
          <w:sz w:val="44"/>
          <w:szCs w:val="44"/>
          <w:lang w:eastAsia="zh-CN"/>
        </w:rPr>
        <w:t>需求书</w:t>
      </w:r>
    </w:p>
    <w:p>
      <w:pPr>
        <w:pStyle w:val="4"/>
        <w:spacing w:before="45" w:beforeAutospacing="0" w:after="45" w:afterAutospacing="0" w:line="360" w:lineRule="auto"/>
        <w:jc w:val="center"/>
        <w:rPr>
          <w:rFonts w:hint="eastAsia" w:ascii="仿宋_GB2312"/>
          <w:b/>
          <w:bCs/>
          <w:sz w:val="44"/>
          <w:szCs w:val="44"/>
          <w:lang w:eastAsia="zh-CN"/>
        </w:rPr>
      </w:pPr>
    </w:p>
    <w:p>
      <w:pPr>
        <w:pStyle w:val="2"/>
        <w:pageBreakBefore w:val="0"/>
        <w:numPr>
          <w:ilvl w:val="0"/>
          <w:numId w:val="0"/>
        </w:numPr>
        <w:tabs>
          <w:tab w:val="left" w:pos="480"/>
          <w:tab w:val="clear" w:pos="7088"/>
        </w:tabs>
        <w:spacing w:before="0" w:after="0"/>
        <w:rPr>
          <w:rFonts w:hint="eastAsia" w:ascii="宋体" w:hAnsi="宋体" w:eastAsia="宋体" w:cs="宋体"/>
          <w:b w:val="0"/>
          <w:bCs w:val="0"/>
          <w:color w:val="auto"/>
          <w:kern w:val="2"/>
          <w:sz w:val="28"/>
          <w:szCs w:val="28"/>
          <w:lang w:val="en-US" w:eastAsia="zh-CN" w:bidi="ar-SA"/>
        </w:rPr>
      </w:pPr>
      <w:r>
        <w:rPr>
          <w:rFonts w:hint="eastAsia" w:ascii="宋体" w:hAnsi="宋体" w:eastAsia="宋体" w:cs="宋体"/>
          <w:b w:val="0"/>
          <w:bCs w:val="0"/>
          <w:color w:val="auto"/>
          <w:kern w:val="2"/>
          <w:sz w:val="28"/>
          <w:szCs w:val="28"/>
          <w:lang w:val="en-US" w:eastAsia="zh-CN" w:bidi="ar-SA"/>
        </w:rPr>
        <w:t>一、项目名称</w:t>
      </w:r>
    </w:p>
    <w:p>
      <w:pPr>
        <w:pStyle w:val="8"/>
        <w:spacing w:line="360" w:lineRule="auto"/>
        <w:ind w:firstLine="840" w:firstLineChars="300"/>
        <w:rPr>
          <w:rFonts w:hint="eastAsia" w:ascii="宋体" w:hAnsi="宋体" w:eastAsia="宋体" w:cs="宋体"/>
          <w:b w:val="0"/>
          <w:bCs w:val="0"/>
          <w:color w:val="auto"/>
          <w:kern w:val="2"/>
          <w:sz w:val="28"/>
          <w:szCs w:val="28"/>
          <w:lang w:val="en-US" w:eastAsia="zh-CN" w:bidi="ar-SA"/>
        </w:rPr>
      </w:pPr>
      <w:r>
        <w:rPr>
          <w:rFonts w:hint="eastAsia" w:ascii="宋体" w:hAnsi="宋体" w:eastAsia="宋体" w:cs="宋体"/>
          <w:b w:val="0"/>
          <w:bCs w:val="0"/>
          <w:color w:val="auto"/>
          <w:kern w:val="2"/>
          <w:sz w:val="28"/>
          <w:szCs w:val="28"/>
          <w:lang w:val="en-US" w:eastAsia="zh-CN" w:bidi="ar-SA"/>
        </w:rPr>
        <w:t>医院感染监测管理系统功能模块升级和维护服务。</w:t>
      </w:r>
    </w:p>
    <w:p>
      <w:pPr>
        <w:pStyle w:val="2"/>
        <w:pageBreakBefore w:val="0"/>
        <w:numPr>
          <w:ilvl w:val="0"/>
          <w:numId w:val="0"/>
        </w:numPr>
        <w:tabs>
          <w:tab w:val="left" w:pos="480"/>
          <w:tab w:val="clear" w:pos="7088"/>
        </w:tabs>
        <w:adjustRightInd/>
        <w:spacing w:before="0" w:after="0"/>
        <w:contextualSpacing/>
        <w:rPr>
          <w:rFonts w:hint="eastAsia" w:ascii="宋体" w:hAnsi="宋体" w:eastAsia="宋体" w:cs="宋体"/>
          <w:b w:val="0"/>
          <w:bCs w:val="0"/>
          <w:color w:val="auto"/>
          <w:kern w:val="2"/>
          <w:sz w:val="28"/>
          <w:szCs w:val="28"/>
          <w:lang w:val="en-US" w:eastAsia="zh-CN" w:bidi="ar-SA"/>
        </w:rPr>
      </w:pPr>
      <w:r>
        <w:rPr>
          <w:rFonts w:hint="eastAsia" w:ascii="宋体" w:hAnsi="宋体" w:eastAsia="宋体" w:cs="宋体"/>
          <w:b w:val="0"/>
          <w:bCs w:val="0"/>
          <w:color w:val="auto"/>
          <w:kern w:val="2"/>
          <w:sz w:val="28"/>
          <w:szCs w:val="28"/>
          <w:lang w:val="en-US" w:eastAsia="zh-CN" w:bidi="ar-SA"/>
        </w:rPr>
        <w:t>二、预算金额</w:t>
      </w:r>
    </w:p>
    <w:p>
      <w:pPr>
        <w:ind w:firstLine="1120" w:firstLineChars="400"/>
        <w:rPr>
          <w:rFonts w:hint="eastAsia"/>
          <w:sz w:val="28"/>
          <w:szCs w:val="28"/>
          <w:lang w:val="en-US" w:eastAsia="zh-CN"/>
        </w:rPr>
      </w:pPr>
      <w:r>
        <w:rPr>
          <w:rFonts w:hint="eastAsia"/>
          <w:sz w:val="28"/>
          <w:szCs w:val="28"/>
          <w:lang w:val="en-US" w:eastAsia="zh-CN"/>
        </w:rPr>
        <w:t>5万元（自筹）</w:t>
      </w:r>
    </w:p>
    <w:p>
      <w:pPr>
        <w:rPr>
          <w:rFonts w:hint="eastAsia"/>
          <w:sz w:val="28"/>
          <w:szCs w:val="28"/>
          <w:lang w:val="en-US" w:eastAsia="zh-CN"/>
        </w:rPr>
      </w:pPr>
      <w:r>
        <w:rPr>
          <w:rFonts w:hint="eastAsia"/>
          <w:sz w:val="28"/>
          <w:szCs w:val="28"/>
          <w:lang w:val="en-US" w:eastAsia="zh-CN"/>
        </w:rPr>
        <w:t>三、资质要求</w:t>
      </w:r>
    </w:p>
    <w:p>
      <w:pPr>
        <w:ind w:firstLine="560" w:firstLineChars="200"/>
        <w:rPr>
          <w:rFonts w:hint="eastAsia"/>
          <w:sz w:val="28"/>
          <w:szCs w:val="28"/>
          <w:lang w:val="en-US" w:eastAsia="zh-CN"/>
        </w:rPr>
      </w:pPr>
      <w:r>
        <w:rPr>
          <w:rFonts w:hint="eastAsia"/>
          <w:sz w:val="28"/>
          <w:szCs w:val="28"/>
          <w:lang w:val="en-US" w:eastAsia="zh-CN"/>
        </w:rPr>
        <w:t>1、企业营业执照、税务登记证、组织机构代码证（以上资料复印件加盖公章）（若报价人已办理三证合一，则只需提供营业执照）。</w:t>
      </w:r>
      <w:r>
        <w:rPr>
          <w:rFonts w:hint="eastAsia"/>
          <w:sz w:val="28"/>
          <w:szCs w:val="28"/>
          <w:lang w:val="en-US" w:eastAsia="zh-CN"/>
        </w:rPr>
        <w:br w:type="textWrapping"/>
      </w:r>
      <w:r>
        <w:rPr>
          <w:rFonts w:hint="eastAsia"/>
          <w:sz w:val="28"/>
          <w:szCs w:val="28"/>
          <w:lang w:val="en-US" w:eastAsia="zh-CN"/>
        </w:rPr>
        <w:t xml:space="preserve">    2、法人授权委托书（原件加盖公章及法人代表印章或签名）</w:t>
      </w:r>
      <w:r>
        <w:rPr>
          <w:rFonts w:hint="eastAsia"/>
          <w:sz w:val="28"/>
          <w:szCs w:val="28"/>
          <w:lang w:val="en-US" w:eastAsia="zh-CN"/>
        </w:rPr>
        <w:br w:type="textWrapping"/>
      </w:r>
      <w:r>
        <w:rPr>
          <w:rFonts w:hint="eastAsia"/>
          <w:sz w:val="28"/>
          <w:szCs w:val="28"/>
          <w:lang w:val="en-US" w:eastAsia="zh-CN"/>
        </w:rPr>
        <w:t xml:space="preserve">    3、产品销售授权书复印件加盖公章。</w:t>
      </w:r>
    </w:p>
    <w:p>
      <w:pPr>
        <w:ind w:firstLine="560" w:firstLineChars="200"/>
        <w:rPr>
          <w:rFonts w:hint="eastAsia"/>
          <w:sz w:val="28"/>
          <w:szCs w:val="28"/>
          <w:lang w:val="en-US" w:eastAsia="zh-CN"/>
        </w:rPr>
      </w:pPr>
      <w:r>
        <w:rPr>
          <w:rFonts w:hint="eastAsia"/>
          <w:sz w:val="28"/>
          <w:szCs w:val="28"/>
          <w:lang w:val="en-US" w:eastAsia="zh-CN"/>
        </w:rPr>
        <w:t>4、具备《中华人民共和国政府采购法》第二十二条规定的条件；</w:t>
      </w:r>
    </w:p>
    <w:p>
      <w:pPr>
        <w:pStyle w:val="4"/>
        <w:spacing w:before="45" w:beforeAutospacing="0" w:after="45" w:afterAutospacing="0" w:line="360" w:lineRule="auto"/>
        <w:jc w:val="both"/>
        <w:rPr>
          <w:rFonts w:hint="eastAsia" w:ascii="宋体" w:hAnsi="宋体" w:eastAsia="宋体" w:cs="宋体"/>
          <w:b w:val="0"/>
          <w:bCs w:val="0"/>
          <w:color w:val="auto"/>
          <w:kern w:val="2"/>
          <w:sz w:val="28"/>
          <w:szCs w:val="28"/>
          <w:lang w:val="en-US" w:eastAsia="zh-CN" w:bidi="ar-SA"/>
        </w:rPr>
      </w:pPr>
      <w:r>
        <w:rPr>
          <w:rFonts w:hint="eastAsia" w:ascii="宋体" w:hAnsi="宋体" w:eastAsia="宋体" w:cs="宋体"/>
          <w:b w:val="0"/>
          <w:bCs w:val="0"/>
          <w:color w:val="auto"/>
          <w:kern w:val="2"/>
          <w:sz w:val="28"/>
          <w:szCs w:val="28"/>
          <w:lang w:val="en-US" w:eastAsia="zh-CN" w:bidi="ar-SA"/>
        </w:rPr>
        <w:t>四、功能要求</w:t>
      </w:r>
    </w:p>
    <w:p>
      <w:pPr>
        <w:pStyle w:val="4"/>
        <w:spacing w:before="45" w:beforeAutospacing="0" w:after="45" w:afterAutospacing="0" w:line="360" w:lineRule="auto"/>
        <w:jc w:val="both"/>
        <w:rPr>
          <w:rFonts w:hint="eastAsia" w:ascii="宋体" w:hAnsi="宋体" w:eastAsia="宋体" w:cs="宋体"/>
          <w:b w:val="0"/>
          <w:bCs w:val="0"/>
          <w:color w:val="auto"/>
          <w:kern w:val="2"/>
          <w:sz w:val="28"/>
          <w:szCs w:val="28"/>
          <w:lang w:val="en-US" w:eastAsia="zh-CN" w:bidi="ar-SA"/>
        </w:rPr>
      </w:pPr>
      <w:r>
        <w:rPr>
          <w:rFonts w:hint="eastAsia" w:ascii="宋体" w:hAnsi="宋体" w:eastAsia="宋体" w:cs="宋体"/>
          <w:b w:val="0"/>
          <w:bCs w:val="0"/>
          <w:color w:val="auto"/>
          <w:kern w:val="2"/>
          <w:sz w:val="28"/>
          <w:szCs w:val="28"/>
          <w:lang w:val="en-US" w:eastAsia="zh-CN" w:bidi="ar-SA"/>
        </w:rPr>
        <w:t xml:space="preserve">     对医院在用医院感染监测管理系统进行功能模块升级，包括但不限于以下内容：</w:t>
      </w:r>
    </w:p>
    <w:p>
      <w:pPr>
        <w:keepNext w:val="0"/>
        <w:keepLines w:val="0"/>
        <w:pageBreakBefore w:val="0"/>
        <w:widowControl w:val="0"/>
        <w:kinsoku/>
        <w:wordWrap/>
        <w:overflowPunct/>
        <w:topLinePunct w:val="0"/>
        <w:autoSpaceDE/>
        <w:autoSpaceDN/>
        <w:bidi w:val="0"/>
        <w:adjustRightInd/>
        <w:snapToGrid/>
        <w:spacing w:line="240" w:lineRule="auto"/>
        <w:ind w:firstLine="600" w:firstLineChars="200"/>
        <w:textAlignment w:val="auto"/>
        <w:rPr>
          <w:rFonts w:hint="eastAsia" w:ascii="宋体" w:hAnsi="宋体" w:eastAsia="宋体" w:cs="宋体"/>
          <w:bCs/>
          <w:spacing w:val="10"/>
          <w:kern w:val="0"/>
          <w:sz w:val="28"/>
          <w:szCs w:val="28"/>
          <w:lang w:val="en-US" w:eastAsia="zh-CN" w:bidi="ar-SA"/>
        </w:rPr>
      </w:pPr>
      <w:r>
        <w:rPr>
          <w:rFonts w:hint="eastAsia" w:ascii="宋体" w:hAnsi="宋体" w:eastAsia="宋体" w:cs="宋体"/>
          <w:bCs/>
          <w:spacing w:val="10"/>
          <w:kern w:val="0"/>
          <w:sz w:val="28"/>
          <w:szCs w:val="28"/>
          <w:lang w:val="en-US" w:eastAsia="zh-CN" w:bidi="ar-SA"/>
        </w:rPr>
        <w:t>(一)优化“抗菌药物治疗前病原学送检率”模块</w:t>
      </w:r>
    </w:p>
    <w:p>
      <w:pPr>
        <w:keepNext w:val="0"/>
        <w:keepLines w:val="0"/>
        <w:pageBreakBefore w:val="0"/>
        <w:widowControl w:val="0"/>
        <w:kinsoku/>
        <w:wordWrap/>
        <w:overflowPunct/>
        <w:topLinePunct w:val="0"/>
        <w:autoSpaceDE/>
        <w:autoSpaceDN/>
        <w:bidi w:val="0"/>
        <w:adjustRightInd/>
        <w:snapToGrid/>
        <w:spacing w:line="240" w:lineRule="auto"/>
        <w:ind w:firstLine="600" w:firstLineChars="200"/>
        <w:textAlignment w:val="auto"/>
        <w:rPr>
          <w:rFonts w:hint="eastAsia" w:ascii="宋体" w:hAnsi="宋体" w:eastAsia="宋体" w:cs="宋体"/>
          <w:bCs/>
          <w:spacing w:val="10"/>
          <w:kern w:val="0"/>
          <w:sz w:val="28"/>
          <w:szCs w:val="28"/>
          <w:lang w:val="en-US" w:eastAsia="zh-CN" w:bidi="ar-SA"/>
        </w:rPr>
      </w:pPr>
      <w:r>
        <w:rPr>
          <w:rFonts w:hint="eastAsia" w:ascii="宋体" w:hAnsi="宋体" w:eastAsia="宋体" w:cs="宋体"/>
          <w:bCs/>
          <w:spacing w:val="10"/>
          <w:kern w:val="0"/>
          <w:sz w:val="28"/>
          <w:szCs w:val="28"/>
          <w:lang w:val="en-US" w:eastAsia="zh-CN" w:bidi="ar-SA"/>
        </w:rPr>
        <w:t>1、抗菌药物治疗前病原学送检率</w:t>
      </w:r>
    </w:p>
    <w:p>
      <w:pPr>
        <w:keepNext w:val="0"/>
        <w:keepLines w:val="0"/>
        <w:pageBreakBefore w:val="0"/>
        <w:widowControl w:val="0"/>
        <w:kinsoku/>
        <w:wordWrap/>
        <w:overflowPunct/>
        <w:topLinePunct w:val="0"/>
        <w:autoSpaceDE/>
        <w:autoSpaceDN/>
        <w:bidi w:val="0"/>
        <w:adjustRightInd/>
        <w:snapToGrid/>
        <w:spacing w:line="240" w:lineRule="auto"/>
        <w:ind w:firstLine="600" w:firstLineChars="200"/>
        <w:textAlignment w:val="auto"/>
        <w:rPr>
          <w:rFonts w:hint="eastAsia" w:ascii="宋体" w:hAnsi="宋体" w:eastAsia="宋体" w:cs="宋体"/>
          <w:bCs/>
          <w:spacing w:val="10"/>
          <w:kern w:val="0"/>
          <w:sz w:val="28"/>
          <w:szCs w:val="28"/>
          <w:lang w:val="en-US" w:eastAsia="zh-CN" w:bidi="ar-SA"/>
        </w:rPr>
      </w:pPr>
      <w:r>
        <w:rPr>
          <w:rFonts w:hint="eastAsia" w:ascii="宋体" w:hAnsi="宋体" w:eastAsia="宋体" w:cs="宋体"/>
          <w:bCs/>
          <w:spacing w:val="10"/>
          <w:kern w:val="0"/>
          <w:sz w:val="28"/>
          <w:szCs w:val="28"/>
          <w:lang w:val="en-US" w:eastAsia="zh-CN" w:bidi="ar-SA"/>
        </w:rPr>
        <w:t>抗菌药物治疗前病原学送检率=使用抗菌药物治疗前完成病原学送检的病例数/同期使用抗菌药物治疗的病例数×100%</w:t>
      </w:r>
    </w:p>
    <w:p>
      <w:pPr>
        <w:keepNext w:val="0"/>
        <w:keepLines w:val="0"/>
        <w:pageBreakBefore w:val="0"/>
        <w:widowControl w:val="0"/>
        <w:kinsoku/>
        <w:wordWrap/>
        <w:overflowPunct/>
        <w:topLinePunct w:val="0"/>
        <w:autoSpaceDE/>
        <w:autoSpaceDN/>
        <w:bidi w:val="0"/>
        <w:adjustRightInd/>
        <w:snapToGrid/>
        <w:spacing w:line="240" w:lineRule="auto"/>
        <w:ind w:firstLine="600" w:firstLineChars="200"/>
        <w:textAlignment w:val="auto"/>
        <w:rPr>
          <w:rFonts w:hint="eastAsia" w:ascii="宋体" w:hAnsi="宋体" w:eastAsia="宋体" w:cs="宋体"/>
          <w:bCs/>
          <w:spacing w:val="10"/>
          <w:kern w:val="0"/>
          <w:sz w:val="28"/>
          <w:szCs w:val="28"/>
          <w:lang w:val="en-US" w:eastAsia="zh-CN" w:bidi="ar-SA"/>
        </w:rPr>
      </w:pPr>
      <w:r>
        <w:rPr>
          <w:rFonts w:hint="eastAsia" w:ascii="宋体" w:hAnsi="宋体" w:eastAsia="宋体" w:cs="宋体"/>
          <w:bCs/>
          <w:spacing w:val="10"/>
          <w:kern w:val="0"/>
          <w:sz w:val="28"/>
          <w:szCs w:val="28"/>
          <w:lang w:val="en-US" w:eastAsia="zh-CN" w:bidi="ar-SA"/>
        </w:rPr>
        <w:t>说明：</w:t>
      </w:r>
    </w:p>
    <w:p>
      <w:pPr>
        <w:keepNext w:val="0"/>
        <w:keepLines w:val="0"/>
        <w:pageBreakBefore w:val="0"/>
        <w:widowControl w:val="0"/>
        <w:kinsoku/>
        <w:wordWrap/>
        <w:overflowPunct/>
        <w:topLinePunct w:val="0"/>
        <w:autoSpaceDE/>
        <w:autoSpaceDN/>
        <w:bidi w:val="0"/>
        <w:adjustRightInd/>
        <w:snapToGrid/>
        <w:spacing w:line="240" w:lineRule="auto"/>
        <w:ind w:firstLine="600" w:firstLineChars="200"/>
        <w:textAlignment w:val="auto"/>
        <w:rPr>
          <w:rFonts w:hint="eastAsia" w:ascii="宋体" w:hAnsi="宋体" w:eastAsia="宋体" w:cs="宋体"/>
          <w:bCs/>
          <w:spacing w:val="10"/>
          <w:kern w:val="0"/>
          <w:sz w:val="28"/>
          <w:szCs w:val="28"/>
          <w:lang w:val="en-US" w:eastAsia="zh-CN" w:bidi="ar-SA"/>
        </w:rPr>
      </w:pPr>
      <w:r>
        <w:rPr>
          <w:rFonts w:hint="eastAsia" w:ascii="宋体" w:hAnsi="宋体" w:eastAsia="宋体" w:cs="宋体"/>
          <w:bCs/>
          <w:spacing w:val="10"/>
          <w:kern w:val="0"/>
          <w:sz w:val="28"/>
          <w:szCs w:val="28"/>
          <w:lang w:val="en-US" w:eastAsia="zh-CN" w:bidi="ar-SA"/>
        </w:rPr>
        <w:t>（1）抗菌药物治疗前病原学送检是指在使用抗菌药物治疗前开具病原学检验项目并完成相关标本采集。</w:t>
      </w:r>
    </w:p>
    <w:p>
      <w:pPr>
        <w:keepNext w:val="0"/>
        <w:keepLines w:val="0"/>
        <w:pageBreakBefore w:val="0"/>
        <w:widowControl w:val="0"/>
        <w:kinsoku/>
        <w:wordWrap/>
        <w:overflowPunct/>
        <w:topLinePunct w:val="0"/>
        <w:autoSpaceDE/>
        <w:autoSpaceDN/>
        <w:bidi w:val="0"/>
        <w:adjustRightInd/>
        <w:snapToGrid/>
        <w:spacing w:line="240" w:lineRule="auto"/>
        <w:ind w:firstLine="600" w:firstLineChars="200"/>
        <w:textAlignment w:val="auto"/>
        <w:rPr>
          <w:rFonts w:hint="eastAsia" w:ascii="宋体" w:hAnsi="宋体" w:eastAsia="宋体" w:cs="宋体"/>
          <w:bCs/>
          <w:spacing w:val="10"/>
          <w:kern w:val="0"/>
          <w:sz w:val="28"/>
          <w:szCs w:val="28"/>
          <w:lang w:val="en-US" w:eastAsia="zh-CN" w:bidi="ar-SA"/>
        </w:rPr>
      </w:pPr>
      <w:r>
        <w:rPr>
          <w:rFonts w:hint="eastAsia" w:ascii="宋体" w:hAnsi="宋体" w:eastAsia="宋体" w:cs="宋体"/>
          <w:bCs/>
          <w:spacing w:val="10"/>
          <w:kern w:val="0"/>
          <w:sz w:val="28"/>
          <w:szCs w:val="28"/>
          <w:lang w:val="en-US" w:eastAsia="zh-CN" w:bidi="ar-SA"/>
        </w:rPr>
        <w:t>（2）病原学送检项目见《关于印发“提高住院患者抗菌药物治疗前病原学送检率”专项行动指导意见的函》</w:t>
      </w:r>
    </w:p>
    <w:p>
      <w:pPr>
        <w:keepNext w:val="0"/>
        <w:keepLines w:val="0"/>
        <w:pageBreakBefore w:val="0"/>
        <w:widowControl w:val="0"/>
        <w:kinsoku/>
        <w:wordWrap/>
        <w:overflowPunct/>
        <w:topLinePunct w:val="0"/>
        <w:autoSpaceDE/>
        <w:autoSpaceDN/>
        <w:bidi w:val="0"/>
        <w:adjustRightInd/>
        <w:snapToGrid/>
        <w:spacing w:line="240" w:lineRule="auto"/>
        <w:ind w:left="0" w:firstLine="600" w:firstLineChars="200"/>
        <w:jc w:val="both"/>
        <w:textAlignment w:val="auto"/>
        <w:rPr>
          <w:rFonts w:hint="eastAsia" w:ascii="宋体" w:hAnsi="宋体" w:eastAsia="宋体" w:cs="宋体"/>
          <w:bCs/>
          <w:spacing w:val="10"/>
          <w:kern w:val="0"/>
          <w:sz w:val="28"/>
          <w:szCs w:val="28"/>
          <w:lang w:val="en-US" w:eastAsia="zh-CN" w:bidi="ar-SA"/>
        </w:rPr>
      </w:pPr>
      <w:r>
        <w:rPr>
          <w:rFonts w:hint="eastAsia" w:ascii="宋体" w:hAnsi="宋体" w:eastAsia="宋体" w:cs="宋体"/>
          <w:bCs/>
          <w:spacing w:val="10"/>
          <w:kern w:val="0"/>
          <w:sz w:val="28"/>
          <w:szCs w:val="28"/>
          <w:lang w:val="en-US" w:eastAsia="zh-CN" w:bidi="ar-SA"/>
        </w:rPr>
        <w:t>（3）</w:t>
      </w:r>
      <w:r>
        <w:rPr>
          <w:rFonts w:hint="eastAsia" w:ascii="宋体" w:hAnsi="宋体" w:eastAsia="宋体" w:cs="宋体"/>
          <w:b w:val="0"/>
          <w:bCs w:val="0"/>
          <w:color w:val="auto"/>
          <w:kern w:val="2"/>
          <w:sz w:val="28"/>
          <w:szCs w:val="28"/>
          <w:lang w:val="en-US" w:eastAsia="zh-CN" w:bidi="ar-SA"/>
        </w:rPr>
        <w:t>要求：指向特定病原体与非指向特定病原体病原学检验指标分别统计。指向特定病原体的病原学检验项目包括：细菌培养、真菌培养等，非指向特定病原体的病原学检验项目包括：降钙素原、白介素-6等。</w:t>
      </w:r>
    </w:p>
    <w:p>
      <w:pPr>
        <w:keepNext w:val="0"/>
        <w:keepLines w:val="0"/>
        <w:pageBreakBefore w:val="0"/>
        <w:widowControl w:val="0"/>
        <w:kinsoku/>
        <w:wordWrap/>
        <w:overflowPunct/>
        <w:topLinePunct w:val="0"/>
        <w:autoSpaceDE/>
        <w:autoSpaceDN/>
        <w:bidi w:val="0"/>
        <w:adjustRightInd/>
        <w:snapToGrid/>
        <w:spacing w:line="240" w:lineRule="auto"/>
        <w:ind w:firstLine="600" w:firstLineChars="200"/>
        <w:textAlignment w:val="auto"/>
        <w:rPr>
          <w:rFonts w:hint="eastAsia" w:ascii="宋体" w:hAnsi="宋体" w:eastAsia="宋体" w:cs="宋体"/>
          <w:bCs/>
          <w:spacing w:val="10"/>
          <w:kern w:val="0"/>
          <w:sz w:val="28"/>
          <w:szCs w:val="28"/>
          <w:lang w:val="en-US" w:eastAsia="zh-CN" w:bidi="ar-SA"/>
        </w:rPr>
      </w:pPr>
      <w:r>
        <w:rPr>
          <w:rFonts w:hint="eastAsia" w:ascii="宋体" w:hAnsi="宋体" w:eastAsia="宋体" w:cs="宋体"/>
          <w:bCs/>
          <w:spacing w:val="10"/>
          <w:kern w:val="0"/>
          <w:sz w:val="28"/>
          <w:szCs w:val="28"/>
          <w:lang w:val="en-US" w:eastAsia="zh-CN" w:bidi="ar-SA"/>
        </w:rPr>
        <w:t>2、医院感染诊断相关病原学送检率</w:t>
      </w:r>
    </w:p>
    <w:p>
      <w:pPr>
        <w:keepNext w:val="0"/>
        <w:keepLines w:val="0"/>
        <w:pageBreakBefore w:val="0"/>
        <w:widowControl w:val="0"/>
        <w:kinsoku/>
        <w:wordWrap/>
        <w:overflowPunct/>
        <w:topLinePunct w:val="0"/>
        <w:autoSpaceDE/>
        <w:autoSpaceDN/>
        <w:bidi w:val="0"/>
        <w:adjustRightInd/>
        <w:snapToGrid/>
        <w:spacing w:line="240" w:lineRule="auto"/>
        <w:ind w:firstLine="600" w:firstLineChars="200"/>
        <w:textAlignment w:val="auto"/>
        <w:rPr>
          <w:rFonts w:hint="eastAsia" w:ascii="宋体" w:hAnsi="宋体" w:eastAsia="宋体" w:cs="宋体"/>
          <w:bCs/>
          <w:spacing w:val="10"/>
          <w:kern w:val="0"/>
          <w:sz w:val="28"/>
          <w:szCs w:val="28"/>
          <w:lang w:val="en-US" w:eastAsia="zh-CN" w:bidi="ar-SA"/>
        </w:rPr>
      </w:pPr>
      <w:r>
        <w:rPr>
          <w:rFonts w:hint="eastAsia" w:ascii="宋体" w:hAnsi="宋体" w:eastAsia="宋体" w:cs="宋体"/>
          <w:bCs/>
          <w:spacing w:val="10"/>
          <w:kern w:val="0"/>
          <w:sz w:val="28"/>
          <w:szCs w:val="28"/>
          <w:lang w:val="en-US" w:eastAsia="zh-CN" w:bidi="ar-SA"/>
        </w:rPr>
        <w:t>医院感染诊断相关病原学送检率=完成医院感染诊断相关病原学送检的病例数/同期发生医院感染病例总数×100%</w:t>
      </w:r>
    </w:p>
    <w:p>
      <w:pPr>
        <w:keepNext w:val="0"/>
        <w:keepLines w:val="0"/>
        <w:pageBreakBefore w:val="0"/>
        <w:widowControl w:val="0"/>
        <w:kinsoku/>
        <w:wordWrap/>
        <w:overflowPunct/>
        <w:topLinePunct w:val="0"/>
        <w:autoSpaceDE/>
        <w:autoSpaceDN/>
        <w:bidi w:val="0"/>
        <w:adjustRightInd/>
        <w:snapToGrid/>
        <w:spacing w:line="240" w:lineRule="auto"/>
        <w:ind w:firstLine="600" w:firstLineChars="200"/>
        <w:textAlignment w:val="auto"/>
        <w:rPr>
          <w:rFonts w:hint="eastAsia" w:ascii="宋体" w:hAnsi="宋体" w:eastAsia="宋体" w:cs="宋体"/>
          <w:bCs/>
          <w:spacing w:val="10"/>
          <w:kern w:val="0"/>
          <w:sz w:val="28"/>
          <w:szCs w:val="28"/>
          <w:lang w:val="en-US" w:eastAsia="zh-CN" w:bidi="ar-SA"/>
        </w:rPr>
      </w:pPr>
      <w:r>
        <w:rPr>
          <w:rFonts w:hint="eastAsia" w:ascii="宋体" w:hAnsi="宋体" w:eastAsia="宋体" w:cs="宋体"/>
          <w:bCs/>
          <w:spacing w:val="10"/>
          <w:kern w:val="0"/>
          <w:sz w:val="28"/>
          <w:szCs w:val="28"/>
          <w:lang w:val="en-US" w:eastAsia="zh-CN" w:bidi="ar-SA"/>
        </w:rPr>
        <w:t>说明：医院感染诊断相关病原学送检指住院期间开具《常见病原学检验相关项目目录》中微生物培养及药敏试验、显微镜检查、免疫学检测以及分子快速诊断检验项目并完成标本采集。</w:t>
      </w:r>
    </w:p>
    <w:p>
      <w:pPr>
        <w:keepNext w:val="0"/>
        <w:keepLines w:val="0"/>
        <w:pageBreakBefore w:val="0"/>
        <w:widowControl w:val="0"/>
        <w:kinsoku/>
        <w:wordWrap/>
        <w:overflowPunct/>
        <w:topLinePunct w:val="0"/>
        <w:autoSpaceDE/>
        <w:autoSpaceDN/>
        <w:bidi w:val="0"/>
        <w:adjustRightInd/>
        <w:snapToGrid/>
        <w:spacing w:line="240" w:lineRule="auto"/>
        <w:ind w:firstLine="600" w:firstLineChars="200"/>
        <w:textAlignment w:val="auto"/>
        <w:rPr>
          <w:rFonts w:hint="eastAsia" w:ascii="宋体" w:hAnsi="宋体" w:eastAsia="宋体" w:cs="宋体"/>
          <w:bCs/>
          <w:spacing w:val="10"/>
          <w:kern w:val="0"/>
          <w:sz w:val="28"/>
          <w:szCs w:val="28"/>
          <w:lang w:val="en-US" w:eastAsia="zh-CN" w:bidi="ar-SA"/>
        </w:rPr>
      </w:pPr>
      <w:r>
        <w:rPr>
          <w:rFonts w:hint="eastAsia" w:ascii="宋体" w:hAnsi="宋体" w:eastAsia="宋体" w:cs="宋体"/>
          <w:bCs/>
          <w:spacing w:val="10"/>
          <w:kern w:val="0"/>
          <w:sz w:val="28"/>
          <w:szCs w:val="28"/>
          <w:lang w:val="en-US" w:eastAsia="zh-CN" w:bidi="ar-SA"/>
        </w:rPr>
        <w:t>3、联合使用重点药物前病原学送检率</w:t>
      </w:r>
    </w:p>
    <w:p>
      <w:pPr>
        <w:keepNext w:val="0"/>
        <w:keepLines w:val="0"/>
        <w:pageBreakBefore w:val="0"/>
        <w:widowControl w:val="0"/>
        <w:kinsoku/>
        <w:wordWrap/>
        <w:overflowPunct/>
        <w:topLinePunct w:val="0"/>
        <w:autoSpaceDE/>
        <w:autoSpaceDN/>
        <w:bidi w:val="0"/>
        <w:adjustRightInd/>
        <w:snapToGrid/>
        <w:spacing w:line="240" w:lineRule="auto"/>
        <w:ind w:firstLine="600" w:firstLineChars="200"/>
        <w:textAlignment w:val="auto"/>
        <w:rPr>
          <w:rFonts w:hint="eastAsia" w:ascii="宋体" w:hAnsi="宋体" w:eastAsia="宋体" w:cs="宋体"/>
          <w:bCs/>
          <w:spacing w:val="10"/>
          <w:kern w:val="0"/>
          <w:sz w:val="28"/>
          <w:szCs w:val="28"/>
          <w:lang w:val="en-US" w:eastAsia="zh-CN" w:bidi="ar-SA"/>
        </w:rPr>
      </w:pPr>
      <w:r>
        <w:rPr>
          <w:rFonts w:hint="eastAsia" w:ascii="宋体" w:hAnsi="宋体" w:eastAsia="宋体" w:cs="宋体"/>
          <w:bCs/>
          <w:spacing w:val="10"/>
          <w:kern w:val="0"/>
          <w:sz w:val="28"/>
          <w:szCs w:val="28"/>
          <w:lang w:val="en-US" w:eastAsia="zh-CN" w:bidi="ar-SA"/>
        </w:rPr>
        <w:t>联合使用重点药物前病原学送检率=接受两个或以上重点药物使用前病原学送检病例数/同期住院患者中接受两个或以上重点药物使用病例数×100%</w:t>
      </w:r>
    </w:p>
    <w:p>
      <w:pPr>
        <w:keepNext w:val="0"/>
        <w:keepLines w:val="0"/>
        <w:pageBreakBefore w:val="0"/>
        <w:widowControl w:val="0"/>
        <w:kinsoku/>
        <w:wordWrap/>
        <w:overflowPunct/>
        <w:topLinePunct w:val="0"/>
        <w:autoSpaceDE/>
        <w:autoSpaceDN/>
        <w:bidi w:val="0"/>
        <w:adjustRightInd/>
        <w:snapToGrid/>
        <w:spacing w:line="240" w:lineRule="auto"/>
        <w:ind w:firstLine="600" w:firstLineChars="200"/>
        <w:textAlignment w:val="auto"/>
        <w:rPr>
          <w:rFonts w:hint="eastAsia" w:ascii="宋体" w:hAnsi="宋体" w:eastAsia="宋体" w:cs="宋体"/>
          <w:bCs/>
          <w:spacing w:val="10"/>
          <w:kern w:val="0"/>
          <w:sz w:val="28"/>
          <w:szCs w:val="28"/>
          <w:lang w:val="en-US" w:eastAsia="zh-CN" w:bidi="ar-SA"/>
        </w:rPr>
      </w:pPr>
      <w:r>
        <w:rPr>
          <w:rFonts w:hint="eastAsia" w:ascii="宋体" w:hAnsi="宋体" w:eastAsia="宋体" w:cs="宋体"/>
          <w:bCs/>
          <w:spacing w:val="10"/>
          <w:kern w:val="0"/>
          <w:sz w:val="28"/>
          <w:szCs w:val="28"/>
          <w:lang w:val="en-US" w:eastAsia="zh-CN" w:bidi="ar-SA"/>
        </w:rPr>
        <w:t>说明：</w:t>
      </w:r>
    </w:p>
    <w:p>
      <w:pPr>
        <w:keepNext w:val="0"/>
        <w:keepLines w:val="0"/>
        <w:pageBreakBefore w:val="0"/>
        <w:widowControl w:val="0"/>
        <w:kinsoku/>
        <w:wordWrap/>
        <w:overflowPunct/>
        <w:topLinePunct w:val="0"/>
        <w:autoSpaceDE/>
        <w:autoSpaceDN/>
        <w:bidi w:val="0"/>
        <w:adjustRightInd/>
        <w:snapToGrid/>
        <w:spacing w:line="240" w:lineRule="auto"/>
        <w:ind w:firstLine="600" w:firstLineChars="200"/>
        <w:textAlignment w:val="auto"/>
        <w:rPr>
          <w:rFonts w:hint="eastAsia" w:ascii="宋体" w:hAnsi="宋体" w:eastAsia="宋体" w:cs="宋体"/>
          <w:bCs/>
          <w:spacing w:val="10"/>
          <w:kern w:val="0"/>
          <w:sz w:val="28"/>
          <w:szCs w:val="28"/>
          <w:lang w:val="en-US" w:eastAsia="zh-CN" w:bidi="ar-SA"/>
        </w:rPr>
      </w:pPr>
      <w:r>
        <w:rPr>
          <w:rFonts w:hint="eastAsia" w:ascii="宋体" w:hAnsi="宋体" w:eastAsia="宋体" w:cs="宋体"/>
          <w:bCs/>
          <w:spacing w:val="10"/>
          <w:kern w:val="0"/>
          <w:sz w:val="28"/>
          <w:szCs w:val="28"/>
          <w:lang w:val="en-US" w:eastAsia="zh-CN" w:bidi="ar-SA"/>
        </w:rPr>
        <w:t>（1）联合使用重点药物前病原学送检是指在使用重点药物治疗前开具病原学检验项目并完成相关标本采集。</w:t>
      </w:r>
    </w:p>
    <w:p>
      <w:pPr>
        <w:keepNext w:val="0"/>
        <w:keepLines w:val="0"/>
        <w:pageBreakBefore w:val="0"/>
        <w:widowControl w:val="0"/>
        <w:kinsoku/>
        <w:wordWrap/>
        <w:overflowPunct/>
        <w:topLinePunct w:val="0"/>
        <w:autoSpaceDE/>
        <w:autoSpaceDN/>
        <w:bidi w:val="0"/>
        <w:adjustRightInd/>
        <w:snapToGrid/>
        <w:spacing w:line="240" w:lineRule="auto"/>
        <w:ind w:firstLine="600" w:firstLineChars="200"/>
        <w:textAlignment w:val="auto"/>
        <w:rPr>
          <w:rFonts w:hint="eastAsia" w:ascii="宋体" w:hAnsi="宋体" w:eastAsia="宋体" w:cs="宋体"/>
          <w:b w:val="0"/>
          <w:bCs w:val="0"/>
          <w:color w:val="auto"/>
          <w:kern w:val="2"/>
          <w:sz w:val="28"/>
          <w:szCs w:val="28"/>
          <w:lang w:val="en-US" w:eastAsia="zh-CN" w:bidi="ar-SA"/>
        </w:rPr>
      </w:pPr>
      <w:r>
        <w:rPr>
          <w:rFonts w:hint="eastAsia" w:ascii="宋体" w:hAnsi="宋体" w:eastAsia="宋体" w:cs="宋体"/>
          <w:bCs/>
          <w:spacing w:val="10"/>
          <w:kern w:val="0"/>
          <w:sz w:val="28"/>
          <w:szCs w:val="28"/>
          <w:lang w:val="en-US" w:eastAsia="zh-CN" w:bidi="ar-SA"/>
        </w:rPr>
        <w:t>（2）重点药物是指</w:t>
      </w:r>
      <w:r>
        <w:rPr>
          <w:rFonts w:hint="eastAsia" w:ascii="宋体" w:hAnsi="宋体" w:eastAsia="宋体" w:cs="宋体"/>
          <w:b w:val="0"/>
          <w:bCs w:val="0"/>
          <w:color w:val="auto"/>
          <w:kern w:val="2"/>
          <w:sz w:val="28"/>
          <w:szCs w:val="28"/>
          <w:lang w:val="en-US" w:eastAsia="zh-CN" w:bidi="ar-SA"/>
        </w:rPr>
        <w:t>碳青霉烯类（亚胺培南、美罗培南、帕尼培南、比阿培南和厄他培南）、糖肽类（万古霉素、替考拉宁）、替加环素、利奈唑胺、多粘菌素、头孢哌酮舒巴坦、抗真菌类(伏立康唑、伊曲康唑、卡泊芬净)。</w:t>
      </w:r>
    </w:p>
    <w:p>
      <w:pPr>
        <w:keepNext w:val="0"/>
        <w:keepLines w:val="0"/>
        <w:pageBreakBefore w:val="0"/>
        <w:widowControl w:val="0"/>
        <w:kinsoku/>
        <w:wordWrap/>
        <w:overflowPunct/>
        <w:topLinePunct w:val="0"/>
        <w:autoSpaceDE/>
        <w:autoSpaceDN/>
        <w:bidi w:val="0"/>
        <w:adjustRightInd/>
        <w:snapToGrid/>
        <w:spacing w:line="240" w:lineRule="auto"/>
        <w:ind w:firstLine="600" w:firstLineChars="200"/>
        <w:textAlignment w:val="auto"/>
        <w:rPr>
          <w:rFonts w:hint="eastAsia" w:ascii="宋体" w:hAnsi="宋体" w:eastAsia="宋体" w:cs="宋体"/>
          <w:bCs/>
          <w:spacing w:val="10"/>
          <w:kern w:val="0"/>
          <w:sz w:val="28"/>
          <w:szCs w:val="28"/>
          <w:lang w:val="en-US" w:eastAsia="zh-CN" w:bidi="ar-SA"/>
        </w:rPr>
      </w:pPr>
      <w:r>
        <w:rPr>
          <w:rFonts w:hint="eastAsia" w:ascii="宋体" w:hAnsi="宋体" w:eastAsia="宋体" w:cs="宋体"/>
          <w:bCs/>
          <w:spacing w:val="10"/>
          <w:kern w:val="0"/>
          <w:sz w:val="28"/>
          <w:szCs w:val="28"/>
          <w:lang w:val="en-US" w:eastAsia="zh-CN" w:bidi="ar-SA"/>
        </w:rPr>
        <w:t>（二）增加“提高住院患者抗菌药物治疗前病原学送检率”专项行动哨点医院监测数据导出功能</w:t>
      </w:r>
    </w:p>
    <w:p>
      <w:pPr>
        <w:keepNext w:val="0"/>
        <w:keepLines w:val="0"/>
        <w:pageBreakBefore w:val="0"/>
        <w:widowControl w:val="0"/>
        <w:kinsoku/>
        <w:wordWrap/>
        <w:overflowPunct/>
        <w:topLinePunct w:val="0"/>
        <w:autoSpaceDE/>
        <w:autoSpaceDN/>
        <w:bidi w:val="0"/>
        <w:adjustRightInd/>
        <w:snapToGrid/>
        <w:spacing w:line="240" w:lineRule="auto"/>
        <w:ind w:firstLine="600" w:firstLineChars="200"/>
        <w:textAlignment w:val="auto"/>
        <w:rPr>
          <w:rFonts w:hint="eastAsia" w:ascii="宋体" w:hAnsi="宋体" w:eastAsia="宋体" w:cs="宋体"/>
          <w:bCs/>
          <w:spacing w:val="10"/>
          <w:kern w:val="0"/>
          <w:sz w:val="28"/>
          <w:szCs w:val="28"/>
          <w:lang w:val="en-US" w:eastAsia="zh-CN" w:bidi="ar-SA"/>
        </w:rPr>
      </w:pPr>
      <w:r>
        <w:rPr>
          <w:rFonts w:hint="eastAsia" w:ascii="宋体" w:hAnsi="宋体" w:eastAsia="宋体" w:cs="宋体"/>
          <w:bCs/>
          <w:spacing w:val="10"/>
          <w:kern w:val="0"/>
          <w:sz w:val="28"/>
          <w:szCs w:val="28"/>
          <w:lang w:val="en-US" w:eastAsia="zh-CN" w:bidi="ar-SA"/>
        </w:rPr>
        <w:t>按照《关于调整“提高住院患者抗菌药物治疗前病原学送检率”专项行动哨点医院名单的通知》（国卫医研函〔2023)114号）、《“提高住院患者抗菌药物治疗前病原学送检率”专项行动哨点医院监测过程数据交换规范 V1.0》文件的要求，上报“提高住院患者抗菌药物治疗前病原学送检率”监测数据。</w:t>
      </w:r>
    </w:p>
    <w:p>
      <w:pPr>
        <w:keepNext w:val="0"/>
        <w:keepLines w:val="0"/>
        <w:pageBreakBefore w:val="0"/>
        <w:widowControl w:val="0"/>
        <w:numPr>
          <w:numId w:val="0"/>
        </w:numPr>
        <w:kinsoku/>
        <w:wordWrap/>
        <w:overflowPunct/>
        <w:topLinePunct w:val="0"/>
        <w:autoSpaceDE/>
        <w:autoSpaceDN/>
        <w:bidi w:val="0"/>
        <w:adjustRightInd/>
        <w:snapToGrid/>
        <w:spacing w:line="240" w:lineRule="auto"/>
        <w:textAlignment w:val="auto"/>
        <w:rPr>
          <w:rFonts w:hint="eastAsia" w:ascii="宋体" w:hAnsi="宋体" w:eastAsia="宋体" w:cs="宋体"/>
          <w:b w:val="0"/>
          <w:bCs/>
          <w:spacing w:val="10"/>
          <w:kern w:val="0"/>
          <w:sz w:val="28"/>
          <w:szCs w:val="28"/>
          <w:lang w:val="en-US" w:eastAsia="zh-CN" w:bidi="ar-SA"/>
        </w:rPr>
      </w:pPr>
      <w:r>
        <w:rPr>
          <w:rFonts w:hint="eastAsia" w:ascii="宋体" w:hAnsi="宋体" w:eastAsia="宋体" w:cs="宋体"/>
          <w:b w:val="0"/>
          <w:bCs/>
          <w:spacing w:val="10"/>
          <w:kern w:val="0"/>
          <w:sz w:val="28"/>
          <w:szCs w:val="28"/>
          <w:lang w:val="en-US" w:eastAsia="zh-CN" w:bidi="ar-SA"/>
        </w:rPr>
        <w:t>五、服务要求</w:t>
      </w:r>
    </w:p>
    <w:p>
      <w:pPr>
        <w:keepNext w:val="0"/>
        <w:keepLines w:val="0"/>
        <w:pageBreakBefore w:val="0"/>
        <w:widowControl w:val="0"/>
        <w:numPr>
          <w:ilvl w:val="0"/>
          <w:numId w:val="2"/>
        </w:numPr>
        <w:kinsoku/>
        <w:wordWrap/>
        <w:overflowPunct/>
        <w:topLinePunct w:val="0"/>
        <w:autoSpaceDE/>
        <w:autoSpaceDN/>
        <w:bidi w:val="0"/>
        <w:adjustRightInd/>
        <w:snapToGrid/>
        <w:spacing w:line="240" w:lineRule="auto"/>
        <w:ind w:leftChars="294"/>
        <w:textAlignment w:val="auto"/>
        <w:rPr>
          <w:rFonts w:hint="eastAsia" w:ascii="宋体" w:hAnsi="宋体" w:eastAsia="宋体" w:cs="宋体"/>
          <w:bCs/>
          <w:spacing w:val="10"/>
          <w:kern w:val="0"/>
          <w:sz w:val="28"/>
          <w:szCs w:val="28"/>
          <w:lang w:val="en-US" w:eastAsia="zh-CN" w:bidi="ar-SA"/>
        </w:rPr>
      </w:pPr>
      <w:r>
        <w:rPr>
          <w:rFonts w:hint="eastAsia" w:ascii="宋体" w:hAnsi="宋体" w:eastAsia="宋体" w:cs="宋体"/>
          <w:bCs/>
          <w:spacing w:val="10"/>
          <w:kern w:val="0"/>
          <w:sz w:val="28"/>
          <w:szCs w:val="28"/>
          <w:lang w:val="en-US" w:eastAsia="zh-CN" w:bidi="ar-SA"/>
        </w:rPr>
        <w:t>在建设及维护期内需无条件配合院方进行网络安</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bCs/>
          <w:spacing w:val="10"/>
          <w:kern w:val="0"/>
          <w:sz w:val="28"/>
          <w:szCs w:val="28"/>
          <w:lang w:val="en-US" w:eastAsia="zh-CN" w:bidi="ar-SA"/>
        </w:rPr>
      </w:pPr>
      <w:r>
        <w:rPr>
          <w:rFonts w:hint="eastAsia" w:ascii="宋体" w:hAnsi="宋体" w:eastAsia="宋体" w:cs="宋体"/>
          <w:bCs/>
          <w:spacing w:val="10"/>
          <w:kern w:val="0"/>
          <w:sz w:val="28"/>
          <w:szCs w:val="28"/>
          <w:lang w:val="en-US" w:eastAsia="zh-CN" w:bidi="ar-SA"/>
        </w:rPr>
        <w:t>全等级保护测评及整改工作。</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bCs/>
          <w:spacing w:val="10"/>
          <w:kern w:val="0"/>
          <w:sz w:val="28"/>
          <w:szCs w:val="28"/>
          <w:lang w:val="en-US" w:eastAsia="zh-CN" w:bidi="ar-SA"/>
        </w:rPr>
      </w:pPr>
      <w:r>
        <w:rPr>
          <w:rFonts w:hint="eastAsia" w:ascii="宋体" w:hAnsi="宋体" w:eastAsia="宋体" w:cs="宋体"/>
          <w:bCs/>
          <w:spacing w:val="10"/>
          <w:kern w:val="0"/>
          <w:sz w:val="28"/>
          <w:szCs w:val="28"/>
          <w:lang w:val="en-US" w:eastAsia="zh-CN" w:bidi="ar-SA"/>
        </w:rPr>
        <w:t xml:space="preserve">    2、在维护期内需无条件配合协助甲方完成上级部门要求的指令性任务及其他政策性系统接口任务，不收取第三方系统接口费；</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bCs/>
          <w:spacing w:val="10"/>
          <w:kern w:val="0"/>
          <w:sz w:val="28"/>
          <w:szCs w:val="28"/>
          <w:lang w:val="en-US" w:eastAsia="zh-CN" w:bidi="ar-SA"/>
        </w:rPr>
      </w:pPr>
      <w:r>
        <w:rPr>
          <w:rFonts w:hint="eastAsia" w:ascii="宋体" w:hAnsi="宋体" w:eastAsia="宋体" w:cs="宋体"/>
          <w:bCs/>
          <w:spacing w:val="10"/>
          <w:kern w:val="0"/>
          <w:sz w:val="28"/>
          <w:szCs w:val="28"/>
          <w:lang w:val="en-US" w:eastAsia="zh-CN" w:bidi="ar-SA"/>
        </w:rPr>
        <w:t xml:space="preserve">    3、在维护期无条件配合医院各系统建设，满足电子病历、互联互通等评级要求。</w:t>
      </w:r>
    </w:p>
    <w:p>
      <w:pPr>
        <w:keepNext w:val="0"/>
        <w:keepLines w:val="0"/>
        <w:pageBreakBefore w:val="0"/>
        <w:widowControl w:val="0"/>
        <w:kinsoku/>
        <w:wordWrap/>
        <w:overflowPunct/>
        <w:topLinePunct w:val="0"/>
        <w:autoSpaceDE/>
        <w:autoSpaceDN/>
        <w:bidi w:val="0"/>
        <w:adjustRightInd/>
        <w:snapToGrid/>
        <w:spacing w:line="240" w:lineRule="auto"/>
        <w:ind w:firstLine="600" w:firstLineChars="200"/>
        <w:textAlignment w:val="auto"/>
        <w:rPr>
          <w:rFonts w:hint="eastAsia" w:ascii="宋体" w:hAnsi="宋体" w:eastAsia="宋体" w:cs="宋体"/>
          <w:bCs/>
          <w:spacing w:val="10"/>
          <w:kern w:val="0"/>
          <w:sz w:val="28"/>
          <w:szCs w:val="28"/>
          <w:lang w:val="en-US" w:eastAsia="zh-CN" w:bidi="ar-SA"/>
        </w:rPr>
      </w:pPr>
      <w:r>
        <w:rPr>
          <w:rFonts w:hint="eastAsia" w:ascii="宋体" w:hAnsi="宋体" w:eastAsia="宋体" w:cs="宋体"/>
          <w:bCs/>
          <w:spacing w:val="10"/>
          <w:kern w:val="0"/>
          <w:sz w:val="28"/>
          <w:szCs w:val="28"/>
          <w:lang w:val="en-US" w:eastAsia="zh-CN" w:bidi="ar-SA"/>
        </w:rPr>
        <w:t>4、在维护期内须无条件完成配合协助与甲方新HIS系统、检验信息系统LIS、微生物、集成平台等业务系统对接，不再收取接口费。</w:t>
      </w:r>
    </w:p>
    <w:p>
      <w:pPr>
        <w:keepNext w:val="0"/>
        <w:keepLines w:val="0"/>
        <w:pageBreakBefore w:val="0"/>
        <w:widowControl w:val="0"/>
        <w:kinsoku/>
        <w:wordWrap/>
        <w:overflowPunct/>
        <w:topLinePunct w:val="0"/>
        <w:autoSpaceDE/>
        <w:autoSpaceDN/>
        <w:bidi w:val="0"/>
        <w:adjustRightInd/>
        <w:snapToGrid/>
        <w:spacing w:line="240" w:lineRule="auto"/>
        <w:ind w:firstLine="600" w:firstLineChars="200"/>
        <w:textAlignment w:val="auto"/>
        <w:rPr>
          <w:rFonts w:hint="eastAsia" w:ascii="宋体" w:hAnsi="宋体" w:eastAsia="宋体" w:cs="宋体"/>
          <w:bCs/>
          <w:spacing w:val="10"/>
          <w:kern w:val="0"/>
          <w:sz w:val="28"/>
          <w:szCs w:val="28"/>
          <w:lang w:val="en-US" w:eastAsia="zh-CN" w:bidi="ar-SA"/>
        </w:rPr>
      </w:pPr>
      <w:r>
        <w:rPr>
          <w:rFonts w:hint="eastAsia" w:ascii="宋体" w:hAnsi="宋体" w:eastAsia="宋体" w:cs="宋体"/>
          <w:bCs/>
          <w:spacing w:val="10"/>
          <w:kern w:val="0"/>
          <w:sz w:val="28"/>
          <w:szCs w:val="28"/>
          <w:lang w:val="en-US" w:eastAsia="zh-CN" w:bidi="ar-SA"/>
        </w:rPr>
        <w:t>5、功能模块升级完成后，免费提供一年维护期（含在用医院感染监测管理系统）</w:t>
      </w:r>
    </w:p>
    <w:p>
      <w:pPr>
        <w:keepNext w:val="0"/>
        <w:keepLines w:val="0"/>
        <w:pageBreakBefore w:val="0"/>
        <w:widowControl w:val="0"/>
        <w:kinsoku/>
        <w:wordWrap/>
        <w:overflowPunct/>
        <w:topLinePunct w:val="0"/>
        <w:autoSpaceDE/>
        <w:autoSpaceDN/>
        <w:bidi w:val="0"/>
        <w:adjustRightInd/>
        <w:snapToGrid/>
        <w:spacing w:line="240" w:lineRule="auto"/>
        <w:ind w:firstLine="600" w:firstLineChars="200"/>
        <w:textAlignment w:val="auto"/>
        <w:rPr>
          <w:rFonts w:hint="eastAsia" w:ascii="宋体" w:hAnsi="宋体" w:eastAsia="宋体" w:cs="宋体"/>
          <w:bCs/>
          <w:spacing w:val="10"/>
          <w:kern w:val="0"/>
          <w:sz w:val="28"/>
          <w:szCs w:val="28"/>
          <w:lang w:val="en-US" w:eastAsia="zh-CN" w:bidi="ar-SA"/>
        </w:rPr>
      </w:pPr>
      <w:r>
        <w:rPr>
          <w:rFonts w:hint="eastAsia" w:ascii="宋体" w:hAnsi="宋体" w:eastAsia="宋体" w:cs="宋体"/>
          <w:bCs/>
          <w:spacing w:val="10"/>
          <w:kern w:val="0"/>
          <w:sz w:val="28"/>
          <w:szCs w:val="28"/>
          <w:lang w:val="en-US" w:eastAsia="zh-CN" w:bidi="ar-SA"/>
        </w:rPr>
        <w:t>6、在建设及维护期内配合甲方完成医院感染监测管理系统项目全部搬迁到新院区并可正常使用。所涉及项目的所有数据库的迁移、安装、调试均不得另外再收取费用。</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b w:val="0"/>
          <w:bCs/>
          <w:spacing w:val="10"/>
          <w:kern w:val="0"/>
          <w:sz w:val="28"/>
          <w:szCs w:val="28"/>
          <w:lang w:val="en-US" w:eastAsia="zh-CN" w:bidi="ar-SA"/>
        </w:rPr>
      </w:pPr>
      <w:r>
        <w:rPr>
          <w:rFonts w:hint="eastAsia" w:ascii="宋体" w:hAnsi="宋体" w:eastAsia="宋体" w:cs="宋体"/>
          <w:b w:val="0"/>
          <w:bCs/>
          <w:spacing w:val="10"/>
          <w:kern w:val="0"/>
          <w:sz w:val="28"/>
          <w:szCs w:val="28"/>
          <w:lang w:val="en-US" w:eastAsia="zh-CN" w:bidi="ar-SA"/>
        </w:rPr>
        <w:t>六、付款方式</w:t>
      </w:r>
      <w:bookmarkStart w:id="0" w:name="_GoBack"/>
      <w:bookmarkEnd w:id="0"/>
    </w:p>
    <w:p>
      <w:pPr>
        <w:keepNext w:val="0"/>
        <w:keepLines w:val="0"/>
        <w:pageBreakBefore w:val="0"/>
        <w:widowControl w:val="0"/>
        <w:kinsoku/>
        <w:wordWrap/>
        <w:overflowPunct/>
        <w:topLinePunct w:val="0"/>
        <w:autoSpaceDE/>
        <w:autoSpaceDN/>
        <w:bidi w:val="0"/>
        <w:adjustRightInd/>
        <w:snapToGrid/>
        <w:spacing w:line="240" w:lineRule="auto"/>
        <w:ind w:firstLine="600" w:firstLineChars="200"/>
        <w:textAlignment w:val="auto"/>
        <w:rPr>
          <w:rFonts w:hint="eastAsia" w:ascii="宋体" w:hAnsi="宋体" w:eastAsia="宋体" w:cs="宋体"/>
          <w:bCs/>
          <w:spacing w:val="10"/>
          <w:kern w:val="0"/>
          <w:sz w:val="28"/>
          <w:szCs w:val="28"/>
          <w:lang w:val="en-US" w:eastAsia="zh-Hans" w:bidi="ar-SA"/>
        </w:rPr>
      </w:pPr>
      <w:r>
        <w:rPr>
          <w:rFonts w:hint="eastAsia" w:ascii="宋体" w:hAnsi="宋体" w:eastAsia="宋体" w:cs="宋体"/>
          <w:bCs/>
          <w:spacing w:val="10"/>
          <w:kern w:val="0"/>
          <w:sz w:val="28"/>
          <w:szCs w:val="28"/>
          <w:lang w:val="en-US" w:eastAsia="zh-Hans" w:bidi="ar-SA"/>
        </w:rPr>
        <w:t>1</w:t>
      </w:r>
      <w:r>
        <w:rPr>
          <w:rFonts w:hint="eastAsia" w:ascii="宋体" w:hAnsi="宋体" w:eastAsia="宋体" w:cs="宋体"/>
          <w:bCs/>
          <w:spacing w:val="10"/>
          <w:kern w:val="0"/>
          <w:sz w:val="28"/>
          <w:szCs w:val="28"/>
          <w:lang w:val="en-US" w:eastAsia="zh-CN" w:bidi="ar-SA"/>
        </w:rPr>
        <w:t>期</w:t>
      </w:r>
      <w:r>
        <w:rPr>
          <w:rFonts w:hint="eastAsia" w:ascii="宋体" w:hAnsi="宋体" w:eastAsia="宋体" w:cs="宋体"/>
          <w:bCs/>
          <w:spacing w:val="10"/>
          <w:kern w:val="0"/>
          <w:sz w:val="28"/>
          <w:szCs w:val="28"/>
          <w:lang w:val="en-US" w:eastAsia="zh-Hans" w:bidi="ar-SA"/>
        </w:rPr>
        <w:t>：</w:t>
      </w:r>
      <w:r>
        <w:rPr>
          <w:rFonts w:hint="eastAsia" w:ascii="宋体" w:hAnsi="宋体" w:eastAsia="宋体" w:cs="宋体"/>
          <w:bCs/>
          <w:spacing w:val="10"/>
          <w:kern w:val="0"/>
          <w:sz w:val="28"/>
          <w:szCs w:val="28"/>
          <w:lang w:val="en-US" w:eastAsia="zh-CN" w:bidi="ar-SA"/>
        </w:rPr>
        <w:t>支付合同金额的30%。</w:t>
      </w:r>
      <w:r>
        <w:rPr>
          <w:rFonts w:hint="eastAsia" w:ascii="宋体" w:hAnsi="宋体" w:eastAsia="宋体" w:cs="宋体"/>
          <w:bCs/>
          <w:spacing w:val="10"/>
          <w:kern w:val="0"/>
          <w:sz w:val="28"/>
          <w:szCs w:val="28"/>
          <w:lang w:val="en-US" w:eastAsia="zh-Hans" w:bidi="ar-SA"/>
        </w:rPr>
        <w:t>合同</w:t>
      </w:r>
      <w:r>
        <w:rPr>
          <w:rFonts w:hint="eastAsia" w:ascii="宋体" w:hAnsi="宋体" w:eastAsia="宋体" w:cs="宋体"/>
          <w:bCs/>
          <w:spacing w:val="10"/>
          <w:kern w:val="0"/>
          <w:sz w:val="28"/>
          <w:szCs w:val="28"/>
          <w:lang w:val="en-US" w:eastAsia="zh-CN" w:bidi="ar-SA"/>
        </w:rPr>
        <w:t>签订</w:t>
      </w:r>
      <w:r>
        <w:rPr>
          <w:rFonts w:hint="eastAsia" w:ascii="宋体" w:hAnsi="宋体" w:eastAsia="宋体" w:cs="宋体"/>
          <w:bCs/>
          <w:spacing w:val="10"/>
          <w:kern w:val="0"/>
          <w:sz w:val="28"/>
          <w:szCs w:val="28"/>
          <w:lang w:val="en-US" w:eastAsia="zh-Hans" w:bidi="ar-SA"/>
        </w:rPr>
        <w:t>生效后</w:t>
      </w:r>
      <w:r>
        <w:rPr>
          <w:rFonts w:hint="eastAsia" w:ascii="宋体" w:hAnsi="宋体" w:eastAsia="宋体" w:cs="宋体"/>
          <w:bCs/>
          <w:spacing w:val="10"/>
          <w:kern w:val="0"/>
          <w:sz w:val="28"/>
          <w:szCs w:val="28"/>
          <w:lang w:val="en-US" w:eastAsia="zh-CN" w:bidi="ar-SA"/>
        </w:rPr>
        <w:t>，甲方自收到乙方开具同等金额有效财政发票后20个工作日内，按程序支付合同金额30%给乙方</w:t>
      </w:r>
      <w:r>
        <w:rPr>
          <w:rFonts w:hint="eastAsia" w:ascii="宋体" w:hAnsi="宋体" w:eastAsia="宋体" w:cs="宋体"/>
          <w:bCs/>
          <w:spacing w:val="10"/>
          <w:kern w:val="0"/>
          <w:sz w:val="28"/>
          <w:szCs w:val="28"/>
          <w:lang w:val="en-US" w:eastAsia="zh-Hans" w:bidi="ar-SA"/>
        </w:rPr>
        <w:t>。</w:t>
      </w:r>
    </w:p>
    <w:p>
      <w:pPr>
        <w:keepNext w:val="0"/>
        <w:keepLines w:val="0"/>
        <w:pageBreakBefore w:val="0"/>
        <w:widowControl w:val="0"/>
        <w:kinsoku/>
        <w:wordWrap/>
        <w:overflowPunct/>
        <w:topLinePunct w:val="0"/>
        <w:autoSpaceDE/>
        <w:autoSpaceDN/>
        <w:bidi w:val="0"/>
        <w:adjustRightInd/>
        <w:snapToGrid/>
        <w:spacing w:line="240" w:lineRule="auto"/>
        <w:ind w:firstLine="600" w:firstLineChars="200"/>
        <w:textAlignment w:val="auto"/>
        <w:rPr>
          <w:rFonts w:hint="eastAsia" w:ascii="宋体" w:hAnsi="宋体" w:eastAsia="宋体" w:cs="宋体"/>
          <w:bCs/>
          <w:spacing w:val="10"/>
          <w:kern w:val="0"/>
          <w:sz w:val="28"/>
          <w:szCs w:val="28"/>
          <w:lang w:val="en-US" w:eastAsia="zh-CN" w:bidi="ar-SA"/>
        </w:rPr>
      </w:pPr>
      <w:r>
        <w:rPr>
          <w:rFonts w:hint="eastAsia" w:ascii="宋体" w:hAnsi="宋体" w:eastAsia="宋体" w:cs="宋体"/>
          <w:bCs/>
          <w:spacing w:val="10"/>
          <w:kern w:val="0"/>
          <w:sz w:val="28"/>
          <w:szCs w:val="28"/>
          <w:lang w:val="en-US" w:eastAsia="zh-Hans" w:bidi="ar-SA"/>
        </w:rPr>
        <w:t>2</w:t>
      </w:r>
      <w:r>
        <w:rPr>
          <w:rFonts w:hint="eastAsia" w:ascii="宋体" w:hAnsi="宋体" w:eastAsia="宋体" w:cs="宋体"/>
          <w:bCs/>
          <w:spacing w:val="10"/>
          <w:kern w:val="0"/>
          <w:sz w:val="28"/>
          <w:szCs w:val="28"/>
          <w:lang w:val="en-US" w:eastAsia="zh-CN" w:bidi="ar-SA"/>
        </w:rPr>
        <w:t>期：支付合同金额的60%，项目验收合格后，甲方自收到乙方开具同等金额有效财政发票后20个工作日内，按程序支付合同金额60%给乙方</w:t>
      </w:r>
      <w:r>
        <w:rPr>
          <w:rFonts w:hint="eastAsia" w:ascii="宋体" w:hAnsi="宋体" w:eastAsia="宋体" w:cs="宋体"/>
          <w:bCs/>
          <w:spacing w:val="10"/>
          <w:kern w:val="0"/>
          <w:sz w:val="28"/>
          <w:szCs w:val="28"/>
          <w:lang w:val="en-US" w:eastAsia="zh-Hans" w:bidi="ar-SA"/>
        </w:rPr>
        <w:t>。</w:t>
      </w:r>
    </w:p>
    <w:p>
      <w:pPr>
        <w:keepNext w:val="0"/>
        <w:keepLines w:val="0"/>
        <w:pageBreakBefore w:val="0"/>
        <w:widowControl w:val="0"/>
        <w:kinsoku/>
        <w:wordWrap/>
        <w:overflowPunct/>
        <w:topLinePunct w:val="0"/>
        <w:autoSpaceDE/>
        <w:autoSpaceDN/>
        <w:bidi w:val="0"/>
        <w:adjustRightInd/>
        <w:snapToGrid/>
        <w:spacing w:line="240" w:lineRule="auto"/>
        <w:ind w:firstLine="600" w:firstLineChars="200"/>
        <w:textAlignment w:val="auto"/>
        <w:rPr>
          <w:rFonts w:hint="eastAsia" w:ascii="宋体" w:hAnsi="宋体" w:eastAsia="宋体" w:cs="宋体"/>
          <w:bCs/>
          <w:spacing w:val="10"/>
          <w:kern w:val="0"/>
          <w:sz w:val="28"/>
          <w:szCs w:val="28"/>
          <w:lang w:val="en-US" w:eastAsia="zh-CN" w:bidi="ar-SA"/>
        </w:rPr>
      </w:pPr>
      <w:r>
        <w:rPr>
          <w:rFonts w:hint="eastAsia" w:ascii="宋体" w:hAnsi="宋体" w:eastAsia="宋体" w:cs="宋体"/>
          <w:bCs/>
          <w:spacing w:val="10"/>
          <w:kern w:val="0"/>
          <w:sz w:val="28"/>
          <w:szCs w:val="28"/>
          <w:lang w:val="en-US" w:eastAsia="zh-CN" w:bidi="ar-SA"/>
        </w:rPr>
        <w:t>3期：支付合同金额的10%，服务期满一年且系统和服务运行验收合格后，甲方自收到乙方开具同等金额有效财政发票后20个工作日内，按程序支付合同金额10%给乙方</w:t>
      </w:r>
      <w:r>
        <w:rPr>
          <w:rFonts w:hint="eastAsia" w:ascii="宋体" w:hAnsi="宋体" w:eastAsia="宋体" w:cs="宋体"/>
          <w:bCs/>
          <w:spacing w:val="10"/>
          <w:kern w:val="0"/>
          <w:sz w:val="28"/>
          <w:szCs w:val="28"/>
          <w:lang w:val="en-US" w:eastAsia="zh-Hans" w:bidi="ar-SA"/>
        </w:rPr>
        <w:t>。</w:t>
      </w:r>
    </w:p>
    <w:p>
      <w:pPr>
        <w:rPr>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EA041E6"/>
    <w:multiLevelType w:val="singleLevel"/>
    <w:tmpl w:val="9EA041E6"/>
    <w:lvl w:ilvl="0" w:tentative="0">
      <w:start w:val="1"/>
      <w:numFmt w:val="decimal"/>
      <w:suff w:val="nothing"/>
      <w:lvlText w:val="%1、"/>
      <w:lvlJc w:val="left"/>
    </w:lvl>
  </w:abstractNum>
  <w:abstractNum w:abstractNumId="1">
    <w:nsid w:val="0F753560"/>
    <w:multiLevelType w:val="multilevel"/>
    <w:tmpl w:val="0F753560"/>
    <w:lvl w:ilvl="0" w:tentative="0">
      <w:start w:val="1"/>
      <w:numFmt w:val="decimal"/>
      <w:pStyle w:val="2"/>
      <w:suff w:val="nothing"/>
      <w:lvlText w:val="%1、"/>
      <w:lvlJc w:val="left"/>
      <w:pPr>
        <w:ind w:left="1560" w:firstLine="0"/>
      </w:pPr>
      <w:rPr>
        <w:rFonts w:hint="eastAsia" w:ascii="宋体" w:hAnsi="宋体" w:eastAsia="宋体"/>
      </w:rPr>
    </w:lvl>
    <w:lvl w:ilvl="1" w:tentative="0">
      <w:start w:val="1"/>
      <w:numFmt w:val="decimal"/>
      <w:isLgl/>
      <w:suff w:val="nothing"/>
      <w:lvlText w:val="%1.%2  "/>
      <w:lvlJc w:val="left"/>
      <w:pPr>
        <w:ind w:left="1277" w:firstLine="0"/>
      </w:pPr>
      <w:rPr>
        <w:rFonts w:hint="eastAsia" w:ascii="宋体" w:hAnsi="宋体" w:eastAsia="宋体" w:cs="Times New Roman"/>
        <w:b/>
        <w:bCs w:val="0"/>
        <w:i w:val="0"/>
        <w:iCs w:val="0"/>
        <w:caps w:val="0"/>
        <w:smallCaps w:val="0"/>
        <w:strike w:val="0"/>
        <w:dstrike w:val="0"/>
        <w:vanish w:val="0"/>
        <w:color w:val="000000"/>
        <w:spacing w:val="0"/>
        <w:position w:val="0"/>
        <w:u w:val="none"/>
        <w:vertAlign w:val="baseline"/>
      </w:rPr>
    </w:lvl>
    <w:lvl w:ilvl="2" w:tentative="0">
      <w:start w:val="1"/>
      <w:numFmt w:val="decimal"/>
      <w:isLgl/>
      <w:suff w:val="nothing"/>
      <w:lvlText w:val="%1.%2.%3  "/>
      <w:lvlJc w:val="left"/>
      <w:pPr>
        <w:ind w:left="3261" w:firstLine="0"/>
      </w:pPr>
      <w:rPr>
        <w:rFonts w:hint="eastAsia"/>
        <w:b/>
        <w:bCs w:val="0"/>
        <w:i w:val="0"/>
        <w:iCs w:val="0"/>
        <w:caps w:val="0"/>
        <w:smallCaps w:val="0"/>
        <w:strike w:val="0"/>
        <w:dstrike w:val="0"/>
        <w:vanish w:val="0"/>
        <w:color w:val="000000"/>
        <w:spacing w:val="0"/>
        <w:position w:val="0"/>
        <w:u w:val="none"/>
        <w:vertAlign w:val="baseline"/>
      </w:rPr>
    </w:lvl>
    <w:lvl w:ilvl="3" w:tentative="0">
      <w:start w:val="1"/>
      <w:numFmt w:val="decimal"/>
      <w:isLgl/>
      <w:suff w:val="nothing"/>
      <w:lvlText w:val="%1.%2.%3.%4  "/>
      <w:lvlJc w:val="left"/>
      <w:pPr>
        <w:ind w:left="1560" w:firstLine="0"/>
      </w:pPr>
      <w:rPr>
        <w:rFonts w:hint="eastAsia"/>
      </w:rPr>
    </w:lvl>
    <w:lvl w:ilvl="4" w:tentative="0">
      <w:start w:val="1"/>
      <w:numFmt w:val="decimal"/>
      <w:isLgl/>
      <w:suff w:val="nothing"/>
      <w:lvlText w:val="%1.%2.%3.%4.%5  "/>
      <w:lvlJc w:val="left"/>
      <w:pPr>
        <w:ind w:left="142" w:firstLine="0"/>
      </w:pPr>
      <w:rPr>
        <w:rFonts w:hint="eastAsia"/>
        <w:b w:val="0"/>
      </w:rPr>
    </w:lvl>
    <w:lvl w:ilvl="5" w:tentative="0">
      <w:start w:val="1"/>
      <w:numFmt w:val="none"/>
      <w:suff w:val="nothing"/>
      <w:lvlText w:val=""/>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YzNjg5NzIxZWY4YmI3M2Q1YTNiMTYxYTA0MjllYmUifQ=="/>
  </w:docVars>
  <w:rsids>
    <w:rsidRoot w:val="71EE5B58"/>
    <w:rsid w:val="04686D30"/>
    <w:rsid w:val="0732735A"/>
    <w:rsid w:val="16471D63"/>
    <w:rsid w:val="1677671B"/>
    <w:rsid w:val="1D995D92"/>
    <w:rsid w:val="22AC6B92"/>
    <w:rsid w:val="29371A0C"/>
    <w:rsid w:val="3EF717DC"/>
    <w:rsid w:val="45B079D2"/>
    <w:rsid w:val="5D5C7B71"/>
    <w:rsid w:val="71EE5B58"/>
    <w:rsid w:val="74A077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autoRedefine/>
    <w:qFormat/>
    <w:uiPriority w:val="0"/>
    <w:pPr>
      <w:keepNext/>
      <w:keepLines/>
      <w:pageBreakBefore/>
      <w:numPr>
        <w:ilvl w:val="0"/>
        <w:numId w:val="1"/>
      </w:numPr>
      <w:tabs>
        <w:tab w:val="left" w:pos="0"/>
        <w:tab w:val="left" w:pos="6804"/>
        <w:tab w:val="left" w:pos="7088"/>
      </w:tabs>
      <w:spacing w:before="240" w:after="240"/>
      <w:ind w:firstLineChars="0"/>
      <w:jc w:val="left"/>
      <w:outlineLvl w:val="0"/>
    </w:pPr>
    <w:rPr>
      <w:rFonts w:ascii="宋体" w:hAnsi="宋体" w:eastAsia="宋体"/>
      <w:b/>
      <w:bCs/>
      <w:kern w:val="44"/>
      <w:sz w:val="36"/>
      <w:szCs w:val="44"/>
    </w:rPr>
  </w:style>
  <w:style w:type="character" w:default="1" w:styleId="6">
    <w:name w:val="Default Paragraph Font"/>
    <w:autoRedefine/>
    <w:semiHidden/>
    <w:qFormat/>
    <w:uiPriority w:val="0"/>
  </w:style>
  <w:style w:type="table" w:default="1" w:styleId="5">
    <w:name w:val="Normal Table"/>
    <w:autoRedefine/>
    <w:semiHidden/>
    <w:qFormat/>
    <w:uiPriority w:val="0"/>
    <w:tblPr>
      <w:tblCellMar>
        <w:top w:w="0" w:type="dxa"/>
        <w:left w:w="108" w:type="dxa"/>
        <w:bottom w:w="0" w:type="dxa"/>
        <w:right w:w="108" w:type="dxa"/>
      </w:tblCellMar>
    </w:tblPr>
  </w:style>
  <w:style w:type="paragraph" w:styleId="3">
    <w:name w:val="Body Text"/>
    <w:basedOn w:val="1"/>
    <w:semiHidden/>
    <w:unhideWhenUsed/>
    <w:qFormat/>
    <w:uiPriority w:val="99"/>
    <w:pPr>
      <w:spacing w:after="120"/>
    </w:pPr>
  </w:style>
  <w:style w:type="paragraph" w:styleId="4">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7">
    <w:name w:val="Strong"/>
    <w:basedOn w:val="6"/>
    <w:qFormat/>
    <w:uiPriority w:val="0"/>
    <w:rPr>
      <w:rFonts w:cs="Times New Roman"/>
      <w:b/>
      <w:bCs/>
    </w:rPr>
  </w:style>
  <w:style w:type="paragraph" w:customStyle="1" w:styleId="8">
    <w:name w:val="列出段落11"/>
    <w:basedOn w:val="1"/>
    <w:autoRedefine/>
    <w:qFormat/>
    <w:uiPriority w:val="99"/>
    <w:pPr>
      <w:adjustRightInd/>
      <w:spacing w:line="240" w:lineRule="auto"/>
      <w:ind w:firstLine="420"/>
      <w:textAlignment w:val="auto"/>
    </w:pPr>
    <w:rPr>
      <w:rFonts w:ascii="Calibri" w:hAnsi="Calibri"/>
      <w:sz w:val="21"/>
      <w:szCs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2023-11-30T01:09:00Z</dcterms:created>
  <dc:creator>朱玉良</dc:creator>
  <cp:lastModifiedBy>kc</cp:lastModifiedBy>
  <dcterms:modified xsi:type="dcterms:W3CDTF">2024-01-18T02:59:11Z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8EEA9B7D7FF844E4AB3D3078F239B6B8_13</vt:lpwstr>
  </property>
</Properties>
</file>