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1304" w:firstLineChars="400"/>
        <w:rPr>
          <w:rFonts w:ascii="方正小标宋简体" w:hAnsi="宋体" w:eastAsia="方正小标宋简体" w:cs="Microsoft JhengHei"/>
          <w:spacing w:val="3"/>
          <w:position w:val="-1"/>
          <w:sz w:val="32"/>
          <w:szCs w:val="32"/>
        </w:rPr>
      </w:pPr>
      <w:r>
        <w:rPr>
          <w:rFonts w:hint="eastAsia" w:ascii="方正小标宋简体" w:hAnsi="宋体" w:eastAsia="方正小标宋简体" w:cs="Microsoft JhengHei"/>
          <w:spacing w:val="3"/>
          <w:position w:val="-1"/>
          <w:sz w:val="32"/>
          <w:szCs w:val="32"/>
          <w:lang w:val="en-US" w:eastAsia="zh-CN"/>
        </w:rPr>
        <w:t>湛江市第一中医医院</w:t>
      </w:r>
      <w:r>
        <w:rPr>
          <w:rFonts w:hint="eastAsia" w:ascii="方正小标宋简体" w:hAnsi="宋体" w:eastAsia="方正小标宋简体" w:cs="Microsoft JhengHei"/>
          <w:spacing w:val="3"/>
          <w:position w:val="-1"/>
          <w:sz w:val="32"/>
          <w:szCs w:val="32"/>
        </w:rPr>
        <w:t>设备</w:t>
      </w:r>
      <w:r>
        <w:rPr>
          <w:rFonts w:hint="eastAsia" w:ascii="方正小标宋简体" w:hAnsi="宋体" w:eastAsia="方正小标宋简体" w:cs="Microsoft JhengHei"/>
          <w:spacing w:val="3"/>
          <w:position w:val="-1"/>
          <w:sz w:val="32"/>
          <w:szCs w:val="32"/>
          <w:lang w:val="en-US" w:eastAsia="zh-CN"/>
        </w:rPr>
        <w:t>购置</w:t>
      </w:r>
      <w:r>
        <w:rPr>
          <w:rFonts w:hint="eastAsia" w:ascii="方正小标宋简体" w:hAnsi="宋体" w:eastAsia="方正小标宋简体" w:cs="Microsoft JhengHei"/>
          <w:spacing w:val="3"/>
          <w:position w:val="-1"/>
          <w:sz w:val="32"/>
          <w:szCs w:val="32"/>
        </w:rPr>
        <w:t xml:space="preserve">功能需求 </w:t>
      </w:r>
      <w:bookmarkStart w:id="2" w:name="_GoBack"/>
      <w:bookmarkEnd w:id="2"/>
    </w:p>
    <w:p>
      <w:pPr>
        <w:spacing w:before="156" w:beforeLines="50"/>
        <w:ind w:left="-420" w:leftChars="-200"/>
        <w:rPr>
          <w:rFonts w:hint="eastAsia" w:eastAsia="宋体"/>
          <w:sz w:val="24"/>
          <w:lang w:val="en-US" w:eastAsia="zh-CN"/>
        </w:rPr>
      </w:pPr>
      <w:r>
        <w:rPr>
          <w:rFonts w:hint="eastAsia"/>
          <w:kern w:val="0"/>
          <w:sz w:val="24"/>
        </w:rPr>
        <w:t>申购科室</w:t>
      </w:r>
      <w:r>
        <w:rPr>
          <w:rFonts w:hint="eastAsia"/>
          <w:sz w:val="24"/>
        </w:rPr>
        <w:t xml:space="preserve">： </w:t>
      </w:r>
      <w:r>
        <w:rPr>
          <w:rFonts w:hint="eastAsia"/>
          <w:sz w:val="24"/>
          <w:lang w:val="en-US" w:eastAsia="zh-CN"/>
        </w:rPr>
        <w:t>内一科（介入科）</w:t>
      </w:r>
    </w:p>
    <w:tbl>
      <w:tblPr>
        <w:tblStyle w:val="7"/>
        <w:tblW w:w="93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701"/>
        <w:gridCol w:w="992"/>
        <w:gridCol w:w="1417"/>
        <w:gridCol w:w="1418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371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转运呼吸机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预算单价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(件/套)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1套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预算总金额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935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等线" w:hAnsi="等线" w:eastAsia="等线" w:cs="仿宋_GB2312"/>
                <w:b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kern w:val="0"/>
                <w:szCs w:val="21"/>
              </w:rPr>
              <w:t>主要功能要求</w:t>
            </w:r>
            <w:r>
              <w:rPr>
                <w:rFonts w:hint="eastAsia" w:ascii="等线" w:hAnsi="等线" w:eastAsia="等线" w:cs="仿宋_GB2312"/>
                <w:b/>
                <w:szCs w:val="21"/>
              </w:rPr>
              <w:t>：</w:t>
            </w:r>
            <w:r>
              <w:rPr>
                <w:rFonts w:ascii="等线" w:hAnsi="等线" w:eastAsia="等线" w:cs="仿宋_GB2312"/>
                <w:b/>
                <w:szCs w:val="21"/>
              </w:rPr>
              <w:t xml:space="preserve"> </w:t>
            </w:r>
          </w:p>
          <w:p>
            <w:pPr>
              <w:pStyle w:val="2"/>
              <w:numPr>
                <w:ilvl w:val="0"/>
                <w:numId w:val="0"/>
              </w:numPr>
              <w:ind w:right="25" w:rightChars="12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1、</w:t>
            </w:r>
            <w:bookmarkStart w:id="0" w:name="OLE_LINK8"/>
            <w:bookmarkStart w:id="1" w:name="OLE_LINK7"/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适用于成人</w:t>
            </w:r>
            <w:bookmarkEnd w:id="0"/>
            <w:bookmarkEnd w:id="1"/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、小儿和婴幼儿进行通气辅助及呼吸支持的呼吸机</w:t>
            </w:r>
          </w:p>
          <w:p>
            <w:pPr>
              <w:pStyle w:val="2"/>
              <w:numPr>
                <w:ilvl w:val="0"/>
                <w:numId w:val="0"/>
              </w:numPr>
              <w:ind w:right="25" w:rightChars="12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电动电控呼吸机，涡轮驱动产生空气气源，方便进行转运</w:t>
            </w:r>
          </w:p>
          <w:p>
            <w:pPr>
              <w:pStyle w:val="2"/>
              <w:numPr>
                <w:ilvl w:val="0"/>
                <w:numId w:val="0"/>
              </w:numPr>
              <w:ind w:right="25" w:rightChars="12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3、≥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12.1英寸彩色TFT触摸控制屏，分辨率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1280*800</w:t>
            </w:r>
          </w:p>
          <w:p>
            <w:pPr>
              <w:pStyle w:val="2"/>
              <w:numPr>
                <w:ilvl w:val="0"/>
                <w:numId w:val="0"/>
              </w:numPr>
              <w:ind w:right="25" w:rightChars="12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不小于120分钟内置后备可充电电池（1块电池）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电池总剩余电量能显示在屏幕上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ind w:right="25" w:rightChars="12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吸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呼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气安全阀组件可拆卸，并能高温高压蒸汽消毒（134℃），以防止交叉感染</w:t>
            </w:r>
          </w:p>
          <w:p>
            <w:pPr>
              <w:pStyle w:val="2"/>
              <w:numPr>
                <w:ilvl w:val="0"/>
                <w:numId w:val="0"/>
              </w:numPr>
              <w:ind w:right="25" w:rightChars="12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6、容量模式流速波形可调方波、50%或100%递减波</w:t>
            </w:r>
          </w:p>
          <w:p>
            <w:pPr>
              <w:pStyle w:val="2"/>
              <w:numPr>
                <w:ilvl w:val="0"/>
                <w:numId w:val="0"/>
              </w:numPr>
              <w:ind w:right="25" w:rightChars="12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具备高流速氧疗功能，氧疗流速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可达80L/min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和氧浓度可设，并具有氧疗计时功能</w:t>
            </w:r>
          </w:p>
          <w:p>
            <w:pPr>
              <w:pStyle w:val="2"/>
              <w:numPr>
                <w:ilvl w:val="0"/>
                <w:numId w:val="0"/>
              </w:numPr>
              <w:ind w:right="25" w:rightChars="12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具有智能同步技术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提高病人自主呼吸时的舒适度和人机同步性，：具备吸气触发、压力上升时间、呼气触发自动调节功能，提高病人自主呼吸时的舒适度和人机同步性，无需医护人员频繁手动调节上述参数</w:t>
            </w:r>
          </w:p>
          <w:p>
            <w:pPr>
              <w:pStyle w:val="2"/>
              <w:numPr>
                <w:ilvl w:val="0"/>
                <w:numId w:val="0"/>
              </w:numPr>
              <w:ind w:right="25" w:rightChars="12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具备低流速P-V工具，帮助确定最佳PEEP设置值</w:t>
            </w:r>
          </w:p>
          <w:p>
            <w:pPr>
              <w:pStyle w:val="2"/>
              <w:numPr>
                <w:ilvl w:val="0"/>
                <w:numId w:val="0"/>
              </w:numPr>
              <w:ind w:right="25" w:rightChars="12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屏幕显示：多至4道波形可同屏显示，波形的颜色可调，支持波形、动态肺视图、监测值同屏显示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5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单台</w:t>
            </w:r>
            <w:r>
              <w:rPr>
                <w:rFonts w:hint="eastAsia" w:ascii="宋体" w:hAnsi="宋体"/>
                <w:b/>
                <w:sz w:val="24"/>
              </w:rPr>
              <w:t>配置清单：</w:t>
            </w:r>
            <w:r>
              <w:rPr>
                <w:rFonts w:hint="eastAsia"/>
                <w:b/>
              </w:rPr>
              <w:t xml:space="preserve"> </w:t>
            </w:r>
          </w:p>
          <w:tbl>
            <w:tblPr>
              <w:tblStyle w:val="7"/>
              <w:tblW w:w="7897" w:type="dxa"/>
              <w:tblInd w:w="9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39"/>
              <w:gridCol w:w="4485"/>
              <w:gridCol w:w="217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300" w:lineRule="auto"/>
                    <w:ind w:left="525" w:hanging="525" w:hangingChars="250"/>
                  </w:pPr>
                  <w:r>
                    <w:rPr>
                      <w:rFonts w:hint="eastAsia"/>
                    </w:rPr>
                    <w:t>编码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300" w:lineRule="auto"/>
                    <w:ind w:left="525" w:hanging="525" w:hangingChars="250"/>
                  </w:pPr>
                  <w:r>
                    <w:rPr>
                      <w:rFonts w:hint="eastAsia"/>
                    </w:rPr>
                    <w:t>产品名称</w:t>
                  </w:r>
                </w:p>
              </w:tc>
              <w:tc>
                <w:tcPr>
                  <w:tcW w:w="2173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300" w:lineRule="auto"/>
                    <w:ind w:left="525" w:hanging="525" w:hangingChars="250"/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300" w:lineRule="auto"/>
                    <w:ind w:left="525" w:hanging="525" w:hangingChars="250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eastAsia="zh-CN"/>
                    </w:rPr>
                    <w:t>主机</w:t>
                  </w:r>
                </w:p>
              </w:tc>
              <w:tc>
                <w:tcPr>
                  <w:tcW w:w="21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default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eastAsia="zh-CN"/>
                    </w:rPr>
                    <w:t>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300" w:lineRule="auto"/>
                    <w:ind w:left="525" w:hanging="525" w:hangingChars="250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电源线</w:t>
                  </w:r>
                </w:p>
              </w:tc>
              <w:tc>
                <w:tcPr>
                  <w:tcW w:w="21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default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300" w:lineRule="auto"/>
                    <w:ind w:left="525" w:hanging="525" w:hangingChars="250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eastAsia="zh-CN"/>
                    </w:rPr>
                    <w:t>氧气、空气软管（配接头）</w:t>
                  </w:r>
                </w:p>
              </w:tc>
              <w:tc>
                <w:tcPr>
                  <w:tcW w:w="21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default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eastAsia="zh-CN"/>
                    </w:rPr>
                    <w:t>套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300" w:lineRule="auto"/>
                    <w:ind w:left="525" w:hanging="525" w:hangingChars="250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一次性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eastAsia="zh-CN"/>
                    </w:rPr>
                    <w:t>细菌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过滤器</w:t>
                  </w:r>
                </w:p>
              </w:tc>
              <w:tc>
                <w:tcPr>
                  <w:tcW w:w="21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default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300" w:lineRule="auto"/>
                    <w:ind w:left="525" w:hanging="525" w:hangingChars="250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5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雾化器</w:t>
                  </w:r>
                </w:p>
              </w:tc>
              <w:tc>
                <w:tcPr>
                  <w:tcW w:w="21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default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300" w:lineRule="auto"/>
                    <w:ind w:left="525" w:hanging="525" w:hangingChars="250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6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台车</w:t>
                  </w:r>
                </w:p>
              </w:tc>
              <w:tc>
                <w:tcPr>
                  <w:tcW w:w="21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default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eastAsia="zh-CN"/>
                    </w:rPr>
                    <w:t>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300" w:lineRule="auto"/>
                    <w:ind w:left="525" w:leftChars="0" w:hanging="525" w:hangingChars="25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7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成人模拟肺</w:t>
                  </w:r>
                </w:p>
              </w:tc>
              <w:tc>
                <w:tcPr>
                  <w:tcW w:w="21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default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300" w:lineRule="auto"/>
                    <w:ind w:left="525" w:hanging="525" w:hangingChars="250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8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氧疗鼻塞导管(中)</w:t>
                  </w:r>
                </w:p>
              </w:tc>
              <w:tc>
                <w:tcPr>
                  <w:tcW w:w="21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default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300" w:lineRule="auto"/>
                    <w:ind w:left="525" w:hanging="525" w:hangingChars="25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9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支撑臂</w:t>
                  </w:r>
                </w:p>
              </w:tc>
              <w:tc>
                <w:tcPr>
                  <w:tcW w:w="21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default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个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2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300" w:lineRule="auto"/>
                    <w:ind w:left="525" w:hanging="525" w:hangingChars="25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湿化器</w:t>
                  </w:r>
                </w:p>
              </w:tc>
              <w:tc>
                <w:tcPr>
                  <w:tcW w:w="21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top"/>
                </w:tcPr>
                <w:p>
                  <w:pPr>
                    <w:pStyle w:val="2"/>
                    <w:numPr>
                      <w:ilvl w:val="0"/>
                      <w:numId w:val="0"/>
                    </w:numPr>
                    <w:ind w:right="25" w:rightChars="12"/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cs="宋体"/>
                      <w:color w:val="auto"/>
                      <w:kern w:val="0"/>
                      <w:sz w:val="24"/>
                      <w:szCs w:val="24"/>
                      <w:highlight w:val="none"/>
                    </w:rPr>
                    <w:t>个</w:t>
                  </w:r>
                </w:p>
              </w:tc>
            </w:tr>
          </w:tbl>
          <w:p>
            <w:pPr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（备注：本公告所述的功能要求无任何针对性、倾向性和排他性，因市场了解的局限性，可能存在某些不足，仅作为我院医教研设备市场调研参考所用。）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OTM0ZWVlZTc3NjE0NzBjMWJiYjlmZGY1NzA0MmQifQ=="/>
  </w:docVars>
  <w:rsids>
    <w:rsidRoot w:val="63F6442F"/>
    <w:rsid w:val="00024323"/>
    <w:rsid w:val="00153283"/>
    <w:rsid w:val="0023120B"/>
    <w:rsid w:val="00343600"/>
    <w:rsid w:val="00390D1A"/>
    <w:rsid w:val="00453E46"/>
    <w:rsid w:val="004D2714"/>
    <w:rsid w:val="004D79D8"/>
    <w:rsid w:val="005F54AD"/>
    <w:rsid w:val="006D6EA4"/>
    <w:rsid w:val="0078137D"/>
    <w:rsid w:val="007D490E"/>
    <w:rsid w:val="008D6994"/>
    <w:rsid w:val="009B1329"/>
    <w:rsid w:val="00BA5DC5"/>
    <w:rsid w:val="00CF28E8"/>
    <w:rsid w:val="00DD71CC"/>
    <w:rsid w:val="00E170AA"/>
    <w:rsid w:val="00EF1558"/>
    <w:rsid w:val="00EF2231"/>
    <w:rsid w:val="00FF26E2"/>
    <w:rsid w:val="011E3D92"/>
    <w:rsid w:val="25AF766B"/>
    <w:rsid w:val="29772E93"/>
    <w:rsid w:val="2F6A6270"/>
    <w:rsid w:val="38A01134"/>
    <w:rsid w:val="3BDA29D0"/>
    <w:rsid w:val="462E2BDD"/>
    <w:rsid w:val="47B642F1"/>
    <w:rsid w:val="4D5D2E7B"/>
    <w:rsid w:val="53507327"/>
    <w:rsid w:val="57E37DC1"/>
    <w:rsid w:val="606E3563"/>
    <w:rsid w:val="63F6442F"/>
    <w:rsid w:val="67207C52"/>
    <w:rsid w:val="6AD2136F"/>
    <w:rsid w:val="6E9D3265"/>
    <w:rsid w:val="74900F09"/>
    <w:rsid w:val="77514720"/>
    <w:rsid w:val="796926C2"/>
    <w:rsid w:val="7F6E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99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ind w:left="718" w:leftChars="342" w:right="25" w:rightChars="12" w:firstLine="2" w:firstLineChars="1"/>
    </w:pPr>
    <w:rPr>
      <w:rFonts w:cs="宋体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6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customStyle="1" w:styleId="6">
    <w:name w:val="标题2"/>
    <w:basedOn w:val="1"/>
    <w:qFormat/>
    <w:uiPriority w:val="0"/>
    <w:pPr>
      <w:spacing w:line="360" w:lineRule="auto"/>
      <w:ind w:firstLine="200" w:firstLineChars="200"/>
    </w:pPr>
    <w:rPr>
      <w:rFonts w:ascii="楷体" w:hAnsi="楷体" w:eastAsia="楷体"/>
      <w:color w:val="000000"/>
      <w:sz w:val="32"/>
      <w:szCs w:val="32"/>
    </w:rPr>
  </w:style>
  <w:style w:type="character" w:customStyle="1" w:styleId="9">
    <w:name w:val="页眉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281</Characters>
  <Lines>2</Lines>
  <Paragraphs>1</Paragraphs>
  <TotalTime>1</TotalTime>
  <ScaleCrop>false</ScaleCrop>
  <LinksUpToDate>false</LinksUpToDate>
  <CharactersWithSpaces>329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2023-10-08T08:19:00Z</dcterms:created>
  <dc:creator>郭晓燕</dc:creator>
  <cp:lastModifiedBy>xiaoyuer</cp:lastModifiedBy>
  <dcterms:modified xsi:type="dcterms:W3CDTF">2024-01-22T00:22:44Z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173331E29D4D4AB5AAFB075F95A18C43_13</vt:lpwstr>
  </property>
</Properties>
</file>