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湛江市第一中医医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院设备购置功能需求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申购科室：病理科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838"/>
        <w:gridCol w:w="1080"/>
        <w:gridCol w:w="1092"/>
        <w:gridCol w:w="1731"/>
        <w:gridCol w:w="279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06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845" w:type="dxa"/>
            <w:gridSpan w:val="6"/>
          </w:tcPr>
          <w:p>
            <w:pPr>
              <w:bidi w:val="0"/>
              <w:jc w:val="left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自动液基细胞沉降式制片染色系统（设备+耗材）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预算单价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838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19.8</w:t>
            </w:r>
          </w:p>
        </w:tc>
        <w:tc>
          <w:tcPr>
            <w:tcW w:w="1080" w:type="dxa"/>
          </w:tcPr>
          <w:p>
            <w:pPr>
              <w:ind w:firstLine="210" w:firstLineChars="10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（件/套）</w:t>
            </w:r>
          </w:p>
        </w:tc>
        <w:tc>
          <w:tcPr>
            <w:tcW w:w="1092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010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预算总金额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825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8907" w:type="dxa"/>
            <w:gridSpan w:val="7"/>
          </w:tcPr>
          <w:p>
            <w:p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主要功能需求：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制片技术原理：沉降式技术。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阅片效率：制成的薄片诊断面积为直径13mm的圆，可根据需要调整面积内细胞数量。 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制片通量：1-30片/批。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设备稳定：使用一次性吸嘴滴加染液，染液消耗量＜250ul/片。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自动制片染色一体化：制片染色全过程通过触摸屏监控，采用图形化引导界面，可实时显示当前实验运行步骤及进度，程序可设置分步运行。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维护简便：设备具有管路自动清洗功能，节省日常维护的时间。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适用范围：(1)宫颈细胞系列；(2)痰细胞/内窥镜刷取细胞/灌洗液细胞系列；(3)浆膜腔积液细胞；(4)尿液细胞；(5)针吸细胞系列。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质保期：3年。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7" w:type="dxa"/>
            <w:gridSpan w:val="7"/>
          </w:tcPr>
          <w:p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配置清单：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4010" w:type="dxa"/>
            <w:gridSpan w:val="3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731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数量</w:t>
            </w:r>
          </w:p>
        </w:tc>
        <w:tc>
          <w:tcPr>
            <w:tcW w:w="2104" w:type="dxa"/>
            <w:gridSpan w:val="2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010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制片染色一体机</w:t>
            </w:r>
          </w:p>
        </w:tc>
        <w:tc>
          <w:tcPr>
            <w:tcW w:w="173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10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4010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自动样本转移机</w:t>
            </w:r>
          </w:p>
        </w:tc>
        <w:tc>
          <w:tcPr>
            <w:tcW w:w="173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10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10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真空废液装置</w:t>
            </w:r>
          </w:p>
        </w:tc>
        <w:tc>
          <w:tcPr>
            <w:tcW w:w="173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10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10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低速离心机</w:t>
            </w:r>
          </w:p>
        </w:tc>
        <w:tc>
          <w:tcPr>
            <w:tcW w:w="173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10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10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漩涡振荡器</w:t>
            </w:r>
          </w:p>
        </w:tc>
        <w:tc>
          <w:tcPr>
            <w:tcW w:w="173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10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10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液基振荡器</w:t>
            </w:r>
          </w:p>
        </w:tc>
        <w:tc>
          <w:tcPr>
            <w:tcW w:w="173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10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个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304" w:right="1418" w:bottom="1440" w:left="179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kern w:val="0"/>
        <w:szCs w:val="21"/>
        <w:lang w:val="zh-CN"/>
      </w:rPr>
      <w:t xml:space="preserve">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PAGE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4</w:t>
    </w:r>
    <w:r>
      <w:rPr>
        <w:b/>
        <w:bCs/>
        <w:kern w:val="0"/>
        <w:szCs w:val="21"/>
      </w:rPr>
      <w:fldChar w:fldCharType="end"/>
    </w:r>
    <w:r>
      <w:rPr>
        <w:kern w:val="0"/>
        <w:szCs w:val="21"/>
        <w:lang w:val="zh-CN"/>
      </w:rPr>
      <w:t xml:space="preserve"> /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NUMPAGES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6</w:t>
    </w:r>
    <w:r>
      <w:rPr>
        <w:b/>
        <w:bCs/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C0A9A"/>
    <w:multiLevelType w:val="multilevel"/>
    <w:tmpl w:val="3AAC0A9A"/>
    <w:lvl w:ilvl="0" w:tentative="0">
      <w:start w:val="1"/>
      <w:numFmt w:val="decimal"/>
      <w:pStyle w:val="2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3NWJmMTZiYTUwZWM5YjMyYzI1ZGIxYWMwMTQxOTIifQ=="/>
    <w:docVar w:name="KSO_WPS_MARK_KEY" w:val="ef4bafd1-3c3c-449f-8d69-634012bb4234"/>
  </w:docVars>
  <w:rsids>
    <w:rsidRoot w:val="00000000"/>
    <w:rsid w:val="04FE4606"/>
    <w:rsid w:val="0A2C55A9"/>
    <w:rsid w:val="0C2B6B62"/>
    <w:rsid w:val="26827F80"/>
    <w:rsid w:val="2D8A3D7A"/>
    <w:rsid w:val="412838DB"/>
    <w:rsid w:val="4BB62802"/>
    <w:rsid w:val="4C6F386B"/>
    <w:rsid w:val="4F3B77C5"/>
    <w:rsid w:val="4F43462D"/>
    <w:rsid w:val="50B05954"/>
    <w:rsid w:val="534F11BE"/>
    <w:rsid w:val="5B572350"/>
    <w:rsid w:val="5CD64A03"/>
    <w:rsid w:val="6FFC0A81"/>
    <w:rsid w:val="70815615"/>
    <w:rsid w:val="72A6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340"/>
      </w:tabs>
      <w:spacing w:before="156" w:beforeLines="50" w:line="300" w:lineRule="auto"/>
      <w:outlineLvl w:val="0"/>
    </w:pPr>
    <w:rPr>
      <w:rFonts w:eastAsia="黑体"/>
      <w:b/>
      <w:bCs/>
      <w:kern w:val="44"/>
      <w:szCs w:val="21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411</Characters>
  <Lines>0</Lines>
  <Paragraphs>0</Paragraphs>
  <TotalTime>19</TotalTime>
  <ScaleCrop>false</ScaleCrop>
  <LinksUpToDate>false</LinksUpToDate>
  <CharactersWithSpaces>414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2024-11-28T06:38:00Z</dcterms:created>
  <dc:creator>blkgg</dc:creator>
  <cp:lastModifiedBy>扬野</cp:lastModifiedBy>
  <dcterms:modified xsi:type="dcterms:W3CDTF">2024-12-02T07:38:27Z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F9E45057D61748D49246F077CACE5DD7_12</vt:lpwstr>
  </property>
</Properties>
</file>