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A1867">
      <w:pPr>
        <w:spacing w:line="360" w:lineRule="auto"/>
        <w:jc w:val="center"/>
        <w:outlineLvl w:val="0"/>
        <w:rPr>
          <w:rFonts w:ascii="宋体" w:hAnsi="宋体" w:cs="宋体"/>
          <w:b/>
          <w:bCs/>
          <w:sz w:val="28"/>
          <w:szCs w:val="28"/>
        </w:rPr>
      </w:pPr>
      <w:bookmarkStart w:id="0" w:name="_Toc22067"/>
      <w:r>
        <w:rPr>
          <w:rFonts w:hint="eastAsia" w:ascii="宋体" w:hAnsi="宋体" w:cs="宋体"/>
          <w:b/>
          <w:bCs/>
          <w:sz w:val="28"/>
          <w:szCs w:val="28"/>
        </w:rPr>
        <w:t>参数要求响应</w:t>
      </w:r>
      <w:bookmarkEnd w:id="0"/>
      <w:r>
        <w:rPr>
          <w:rFonts w:hint="eastAsia" w:ascii="宋体" w:hAnsi="宋体" w:cs="宋体"/>
          <w:b/>
          <w:bCs/>
          <w:sz w:val="28"/>
          <w:szCs w:val="28"/>
        </w:rPr>
        <w:t>情况</w:t>
      </w:r>
    </w:p>
    <w:tbl>
      <w:tblPr>
        <w:tblStyle w:val="2"/>
        <w:tblW w:w="4998" w:type="pct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9"/>
        <w:gridCol w:w="2526"/>
        <w:gridCol w:w="1549"/>
        <w:gridCol w:w="1665"/>
        <w:gridCol w:w="1959"/>
      </w:tblGrid>
      <w:tr w14:paraId="530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参数要求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5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供应商响应参数</w:t>
            </w:r>
          </w:p>
          <w:p w14:paraId="3BFD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（请填写产品实际参数）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响应程度（满足/不满足）</w:t>
            </w:r>
          </w:p>
        </w:tc>
      </w:tr>
      <w:tr w14:paraId="162F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45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技术要求</w:t>
            </w:r>
          </w:p>
        </w:tc>
      </w:tr>
      <w:tr w14:paraId="22C3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电脑中频治疗仪</w:t>
            </w:r>
            <w:bookmarkStart w:id="1" w:name="_GoBack"/>
            <w:bookmarkEnd w:id="1"/>
          </w:p>
        </w:tc>
      </w:tr>
      <w:tr w14:paraId="72B1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技术指标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需求科室填写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需求参数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需求科室填写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F65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3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F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额定输入功率：180VA。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E2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E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0D4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E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1.2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4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尺寸（允差±20mm）：长360mm，宽340mm，高205mm。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AA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C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B41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1.3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C9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四路中频加透热输出、四路离子导入直流输出、两路干扰电输出。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6D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9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5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BCC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4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中频频率为1kHz～10kHz，单一频率允差±10%。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BC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E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7D8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1.5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1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低频调制频率为0～150Hz，单一频率允差±10%或±1Hz取大值。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EF4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2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5629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1.6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0F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中频载波波形：双向方波，脉宽50us～500us，允差±10%。调制波形有正弦波、方波、三角波、指数波、锯齿波、尖波、等幅波。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7B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54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 w:val="21"/>
                <w:szCs w:val="21"/>
              </w:rPr>
            </w:pPr>
          </w:p>
        </w:tc>
      </w:tr>
      <w:tr w14:paraId="67C7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1.7</w:t>
            </w:r>
          </w:p>
        </w:tc>
        <w:tc>
          <w:tcPr>
            <w:tcW w:w="15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73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调制方式：连续、断续、间歇、变频、疏密和交替调制。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52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00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D20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1.8</w:t>
            </w:r>
          </w:p>
        </w:tc>
        <w:tc>
          <w:tcPr>
            <w:tcW w:w="15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AEA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间歇调制：低频调制方波（载波）占空比为50%，允差±20%。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EF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9E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184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1.9</w:t>
            </w:r>
          </w:p>
        </w:tc>
        <w:tc>
          <w:tcPr>
            <w:tcW w:w="15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3E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中频调幅度：0%、25%、50%、75%、100%，允差±5%。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71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11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43B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1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1.10</w:t>
            </w:r>
          </w:p>
        </w:tc>
        <w:tc>
          <w:tcPr>
            <w:tcW w:w="15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E9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干扰电性能：</w:t>
            </w:r>
          </w:p>
          <w:p w14:paraId="67FB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工作频率：4kHz，允差±10%。</w:t>
            </w:r>
          </w:p>
          <w:p w14:paraId="20BD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调制频率：0.125Hz，允差±10%。</w:t>
            </w:r>
          </w:p>
          <w:p w14:paraId="22F3B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差频频率范围：0～112Hz，允差±10%或±1Hz取较大值。</w:t>
            </w:r>
          </w:p>
          <w:p w14:paraId="33E8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调幅度：0%、100%，允差±5%。</w:t>
            </w:r>
          </w:p>
          <w:p w14:paraId="3CAF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差频变化周期：5.5s、32s，允差±10%。动态节律参数8S，允差±10%。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7F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E4F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52C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1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1.11</w:t>
            </w:r>
          </w:p>
        </w:tc>
        <w:tc>
          <w:tcPr>
            <w:tcW w:w="15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4A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具有100个固定处方，是理疗专家根据不同的疾病而编制成的，可供医生参考使用。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52FF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4B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070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1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1.12</w:t>
            </w:r>
          </w:p>
        </w:tc>
        <w:tc>
          <w:tcPr>
            <w:tcW w:w="15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4C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中频输出电流：在500Ω的负载下，每路输出电流不大于100mA。输出强度分0～99级可调。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6A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34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14:paraId="4CF0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1.13</w:t>
            </w:r>
          </w:p>
        </w:tc>
        <w:tc>
          <w:tcPr>
            <w:tcW w:w="150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18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输出电流稳定度：不同负载下的输出电流变化率应不大于10%。</w:t>
            </w:r>
          </w:p>
        </w:tc>
        <w:tc>
          <w:tcPr>
            <w:tcW w:w="92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02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B8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6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14:paraId="7182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45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功能要求</w:t>
            </w:r>
          </w:p>
        </w:tc>
      </w:tr>
      <w:tr w14:paraId="66BA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（供应商如有补充请提供）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E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9A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34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配置要求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A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F46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F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主机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1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壹台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0F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E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硅胶电极板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3A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柒对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0C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4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自粘电极板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4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肆对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4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20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3.4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A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绒布套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0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壹套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A7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3.5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E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电极线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B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捌条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2B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3.6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5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绑带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B0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壹套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A5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3.7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8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电源线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B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壹条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36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E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熔断器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D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贰个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8B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0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转换线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9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捌条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84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F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四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服务要求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85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1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交货期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（15）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3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93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4.2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整机保修期限</w:t>
            </w:r>
            <w:r>
              <w:rPr>
                <w:rFonts w:hint="eastAsia" w:ascii="宋体" w:hAnsi="宋体" w:eastAsia="宋体" w:cs="宋体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E54C5E" w:themeColor="accent6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（1）</w:t>
            </w:r>
            <w:r>
              <w:rPr>
                <w:rFonts w:hint="eastAsia" w:ascii="宋体" w:hAnsi="宋体" w:eastAsia="宋体" w:cs="宋体"/>
                <w:color w:val="E54C5E" w:themeColor="accent6"/>
                <w:sz w:val="21"/>
                <w:szCs w:val="21"/>
                <w:highlight w:val="none"/>
                <w14:textFill>
                  <w14:solidFill>
                    <w14:schemeClr w14:val="accent6"/>
                  </w14:solidFill>
                </w14:textFill>
              </w:rPr>
              <w:t>年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D0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4.3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允许采购进口产品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CD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（供应商如有补充请提供）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7F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.....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2B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五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其他要求（若有）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88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5.1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（供应商如有补充请提供）</w:t>
            </w: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08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……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D976DCD">
      <w:pPr>
        <w:rPr>
          <w:rFonts w:ascii="宋体" w:hAnsi="宋体"/>
        </w:rPr>
      </w:pPr>
    </w:p>
    <w:p w14:paraId="5DFB33CB">
      <w:r>
        <w:rPr>
          <w:rFonts w:hint="eastAsia" w:ascii="宋体" w:hAnsi="宋体" w:cs="宋体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5300F"/>
    <w:rsid w:val="18E5300F"/>
    <w:rsid w:val="34A264AC"/>
    <w:rsid w:val="37E21353"/>
    <w:rsid w:val="3D391806"/>
    <w:rsid w:val="52275BBB"/>
    <w:rsid w:val="5B031EB1"/>
    <w:rsid w:val="639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661</Words>
  <Characters>837</Characters>
  <Lines>0</Lines>
  <Paragraphs>0</Paragraphs>
  <TotalTime>2</TotalTime>
  <ScaleCrop>false</ScaleCrop>
  <LinksUpToDate>false</LinksUpToDate>
  <CharactersWithSpaces>837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2025-03-24T05:53:00Z</dcterms:created>
  <dc:creator>kl</dc:creator>
  <cp:lastModifiedBy>猪蹄，</cp:lastModifiedBy>
  <dcterms:modified xsi:type="dcterms:W3CDTF">2025-04-12T06:17:11Z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D7263393CAEA4CFE9830FAF0674BBE26_13</vt:lpwstr>
  </property>
  <property fmtid="{D5CDD505-2E9C-101B-9397-08002B2CF9AE}" pid="4" name="KSOTemplateDocerSaveRecord">
    <vt:lpwstr>eyJoZGlkIjoiMGE3YWQ2NWI3NDE4MTBlODJmYmQ3YWZiNDgxNTA3YzEiLCJ1c2VySWQiOiIxNTIwMzY4NzA0In0=</vt:lpwstr>
  </property>
</Properties>
</file>