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8BFB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创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伤中心建设院前检查登记功能系统需求</w:t>
      </w:r>
    </w:p>
    <w:p w14:paraId="5A05B3DD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 w14:paraId="77B59047"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项目概述</w:t>
      </w:r>
    </w:p>
    <w:p w14:paraId="1DA2A54E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传统急救流程中，院前（救护车）与院内（医院急诊）的信息传递严重依赖人工，存在三大关键问题：信息传递滞后：急救人员需在抵达医院后，通过口头或纸质单据向医护人员转述患者病情，浪费黄金救治时间（如心梗、中风患者的 “时间就是生命”）。信息不准确或不完整：人工转述易遗漏关键数据（如生命体征、既往病史、现场急救措施），可能导致院内医生误判病情，影响救治方案。资源准备脱节：院内无法提前获取患者信息，无法预先调配设备（如 CT、手术间）、药品或专科医生，导致患者到院后需等待，延误救治。</w:t>
      </w:r>
    </w:p>
    <w:p w14:paraId="3CBA2C84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国家层面多次出台政策，推动院前院内信息打通，将其作为急救体系和智慧医疗建设的核心任务，提出要 “建立院前院内高效衔接机制”，要求实现患者信息、急救数据的实时共享。</w:t>
      </w:r>
    </w:p>
    <w:p w14:paraId="2EBE2491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随着民众健康意识增强，对急救服务的 “时效性” 和 “专业性” 提出了更高要求：公众逐渐了解心梗、脑梗、严重创伤等疾病的 “黄金救治时间窗”，期待通过信息互通缩短救治流程，提高生存率和康复率。患者希望医院能提前掌握自身病史、过敏史等信息，避免重复检查，获得更精准的个性化救治方案。</w:t>
      </w:r>
    </w:p>
    <w:p w14:paraId="47906DAB">
      <w:pPr>
        <w:pStyle w:val="5"/>
        <w:numPr>
          <w:ilvl w:val="0"/>
          <w:numId w:val="0"/>
        </w:numPr>
        <w:ind w:leftChars="0" w:firstLine="602" w:firstLineChars="200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二、建设目标：</w:t>
      </w:r>
    </w:p>
    <w:p w14:paraId="5E38336E">
      <w:pPr>
        <w:pStyle w:val="5"/>
        <w:numPr>
          <w:ilvl w:val="0"/>
          <w:numId w:val="0"/>
        </w:numPr>
        <w:ind w:leftChars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 优化救治流程：构建涵盖创伤患者从“院前现场-院内急诊科-多学科协作-确定性治疗-康复出院”全生命周期的信息管理闭环，实现各个环节无缝衔接与信息实时共享，缩短患者院内等待时间，确保在最短时间内启动精准救治方案。</w:t>
      </w:r>
    </w:p>
    <w:p w14:paraId="04C9720E">
      <w:pPr>
        <w:pStyle w:val="5"/>
        <w:numPr>
          <w:ilvl w:val="0"/>
          <w:numId w:val="0"/>
        </w:numPr>
        <w:ind w:leftChars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2. 强化协同合作：通过信息化平台，促进急诊及辅助科室多学科团队（MDT）成员之间便捷沟通与高效协作，无论是日常诊疗还是紧急会诊，均可实现远程实时交互，让专家意见第一时间汇聚到患者救治过程中。 </w:t>
      </w:r>
    </w:p>
    <w:p w14:paraId="419427D7">
      <w:pPr>
        <w:pStyle w:val="5"/>
        <w:numPr>
          <w:ilvl w:val="0"/>
          <w:numId w:val="0"/>
        </w:numPr>
        <w:ind w:leftChars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 提升数据质量与利用：集中收集、存储创伤患者的临床资料、影像数据、检验报告等各类信息，运用大数据分析技术挖掘创伤流行病学特征、治疗效果评估指标等有价值内容，为临床科研、质量控制、医疗决策提供精准数据支撑，助力持续改进创伤救治服务。</w:t>
      </w:r>
    </w:p>
    <w:p w14:paraId="1BC220C9">
      <w:pPr>
        <w:widowControl/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bidi="ar"/>
        </w:rPr>
        <w:t>采购清单及技术参数</w:t>
      </w:r>
    </w:p>
    <w:p w14:paraId="53565CD7">
      <w:pPr>
        <w:pStyle w:val="5"/>
        <w:numPr>
          <w:ilvl w:val="0"/>
          <w:numId w:val="0"/>
        </w:numPr>
        <w:ind w:leftChars="0" w:firstLine="560" w:firstLineChars="20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1、采购清单：</w:t>
      </w:r>
    </w:p>
    <w:p w14:paraId="774BE4F9">
      <w:pPr>
        <w:pStyle w:val="5"/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院前内容记录系统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1套，预算金额：4.5万</w:t>
      </w:r>
    </w:p>
    <w:p w14:paraId="5B28236E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2、系统定位</w:t>
      </w:r>
    </w:p>
    <w:p w14:paraId="776FDEF1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本系统为“院前内容记录系统”，包含移动端（APP）与管理端（PC），并与医院现有信息系统（HIS、PACS等）、湛江市120紧急医疗救护中心安克系统（院前任务系统）实现数据对接。</w:t>
      </w:r>
    </w:p>
    <w:p w14:paraId="7F290915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3、总体要求</w:t>
      </w:r>
    </w:p>
    <w:p w14:paraId="27C1321F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3.1系统架构</w:t>
      </w:r>
    </w:p>
    <w:p w14:paraId="4B372869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支持微服务或模块化架构，便于扩展与维护。</w:t>
      </w:r>
    </w:p>
    <w:p w14:paraId="78A2E94D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支持云端部署或本地化部署。</w:t>
      </w:r>
    </w:p>
    <w:p w14:paraId="1B4B53B5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支持与医院内系统、湛江市120紧急医疗救护中心安克系统（院前任务系统）通过标准化接口（如HL7、FHIR、WebService）对接。</w:t>
      </w:r>
    </w:p>
    <w:p w14:paraId="216F98BD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3.2性能要求</w:t>
      </w:r>
    </w:p>
    <w:p w14:paraId="223C91E5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支持≥20个移动端并发操作。</w:t>
      </w:r>
    </w:p>
    <w:p w14:paraId="36E348B2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移动端响应时间≤3秒，管理端列表加载≤5秒。</w:t>
      </w:r>
    </w:p>
    <w:p w14:paraId="7FA3BCEE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系统可用性≥99.5%。</w:t>
      </w:r>
    </w:p>
    <w:p w14:paraId="3D2700F0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3.3安全要求</w:t>
      </w:r>
    </w:p>
    <w:p w14:paraId="5039EE7D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符合《网络安全法》、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《电子病历系统功能规范》、《医疗卫生机构网络安全管理办法》、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医疗卫生行业安全规范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等相关法规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478C91FA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支持数据加密传输与存储。</w:t>
      </w:r>
    </w:p>
    <w:p w14:paraId="0875D719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具备操作日志审计功能。</w:t>
      </w:r>
    </w:p>
    <w:p w14:paraId="5B944D20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通过网络安全等级保护（二级或以上）测评。</w:t>
      </w:r>
    </w:p>
    <w:p w14:paraId="44417B00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3.4兼容性要求</w:t>
      </w:r>
    </w:p>
    <w:p w14:paraId="3D5BCB73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移动端支持Android 9.0及以上、iOS 12及以上。</w:t>
      </w:r>
    </w:p>
    <w:p w14:paraId="3CFFDDAD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管理端支持主流浏览器（Chrome、Firefox、Edge等）。</w:t>
      </w:r>
    </w:p>
    <w:p w14:paraId="32E4D165">
      <w:pPr>
        <w:numPr>
          <w:ilvl w:val="0"/>
          <w:numId w:val="0"/>
        </w:numPr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支持国产化环境（如麒麟/统信操作系统、达梦/OceanBase数据库）。</w:t>
      </w:r>
    </w:p>
    <w:p w14:paraId="78AE10A6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详细功能需求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67"/>
        <w:gridCol w:w="1226"/>
        <w:gridCol w:w="1200"/>
        <w:gridCol w:w="4061"/>
      </w:tblGrid>
      <w:tr w14:paraId="5767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6794DDF2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湛江市第一中医医院院前检查登记功能清单</w:t>
            </w:r>
          </w:p>
        </w:tc>
      </w:tr>
      <w:tr w14:paraId="4E5A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78EA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vAlign w:val="center"/>
          </w:tcPr>
          <w:p w14:paraId="245C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一级模块</w:t>
            </w:r>
          </w:p>
        </w:tc>
        <w:tc>
          <w:tcPr>
            <w:tcW w:w="1226" w:type="dxa"/>
            <w:vAlign w:val="center"/>
          </w:tcPr>
          <w:p w14:paraId="05F9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二级模块</w:t>
            </w:r>
          </w:p>
        </w:tc>
        <w:tc>
          <w:tcPr>
            <w:tcW w:w="1200" w:type="dxa"/>
            <w:vAlign w:val="center"/>
          </w:tcPr>
          <w:p w14:paraId="73E9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三级模块</w:t>
            </w:r>
          </w:p>
        </w:tc>
        <w:tc>
          <w:tcPr>
            <w:tcW w:w="4061" w:type="dxa"/>
            <w:vAlign w:val="center"/>
          </w:tcPr>
          <w:p w14:paraId="6734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功能描述</w:t>
            </w:r>
          </w:p>
        </w:tc>
      </w:tr>
      <w:tr w14:paraId="4BFD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5FB50E81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 w14:paraId="79E65378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移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动端（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院前内容记录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助手APP）</w:t>
            </w:r>
          </w:p>
        </w:tc>
        <w:tc>
          <w:tcPr>
            <w:tcW w:w="1226" w:type="dxa"/>
            <w:vAlign w:val="center"/>
          </w:tcPr>
          <w:p w14:paraId="25C2135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用户登录</w:t>
            </w:r>
          </w:p>
        </w:tc>
        <w:tc>
          <w:tcPr>
            <w:tcW w:w="1200" w:type="dxa"/>
            <w:vAlign w:val="center"/>
          </w:tcPr>
          <w:p w14:paraId="3D9086BB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4061" w:type="dxa"/>
            <w:vAlign w:val="center"/>
          </w:tcPr>
          <w:p w14:paraId="62473493"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有账号权限的医护人员可通过账号密码登录APP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  <w:p w14:paraId="6F0D7686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支持绑定手机号或工号。</w:t>
            </w:r>
          </w:p>
          <w:p w14:paraId="053A52A4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支持首次登录修改密码。</w:t>
            </w:r>
          </w:p>
          <w:p w14:paraId="1ABA163D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支持登录超时自动退出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  <w:tr w14:paraId="34D8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57F86F0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67" w:type="dxa"/>
            <w:vMerge w:val="continue"/>
            <w:vAlign w:val="center"/>
          </w:tcPr>
          <w:p w14:paraId="336F6CE2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Align w:val="center"/>
          </w:tcPr>
          <w:p w14:paraId="0B53ECC5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院前内容</w:t>
            </w:r>
          </w:p>
        </w:tc>
        <w:tc>
          <w:tcPr>
            <w:tcW w:w="1200" w:type="dxa"/>
            <w:vAlign w:val="center"/>
          </w:tcPr>
          <w:p w14:paraId="021D324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内容登记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列表</w:t>
            </w:r>
          </w:p>
        </w:tc>
        <w:tc>
          <w:tcPr>
            <w:tcW w:w="4061" w:type="dxa"/>
            <w:vAlign w:val="center"/>
          </w:tcPr>
          <w:p w14:paraId="56C0CD96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按登记时间倒序展示，支持按状态（草稿/已完成/已同步）筛选。</w:t>
            </w:r>
          </w:p>
          <w:p w14:paraId="09A3E8F8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支持快速检索患者姓名、车牌号、救护车编号。</w:t>
            </w:r>
          </w:p>
        </w:tc>
      </w:tr>
      <w:tr w14:paraId="60D9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5E82724C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67" w:type="dxa"/>
            <w:vMerge w:val="continue"/>
            <w:vAlign w:val="center"/>
          </w:tcPr>
          <w:p w14:paraId="78FC2D20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Align w:val="center"/>
          </w:tcPr>
          <w:p w14:paraId="3438242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66EFCFB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新增院前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登记内容</w:t>
            </w:r>
          </w:p>
        </w:tc>
        <w:tc>
          <w:tcPr>
            <w:tcW w:w="4061" w:type="dxa"/>
            <w:vAlign w:val="center"/>
          </w:tcPr>
          <w:p w14:paraId="5295F353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新增任务信息：支持120安克系统发出新任务时自动发送至APP及PC管理端并建档。</w:t>
            </w:r>
          </w:p>
          <w:p w14:paraId="585FCA69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患者信息录入：支持手动输入、扫码识别（身份证、医保卡）、语音输入转文字。</w:t>
            </w:r>
          </w:p>
          <w:p w14:paraId="48E6AC9C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时间节点记录：至少包括呼救时间、到达现场时间、离开现场时间、到达医院时间，支持自动计时与手动修正。</w:t>
            </w:r>
          </w:p>
          <w:p w14:paraId="0857B1F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生命体征录入：支持多次记录，形成趋势图预览。</w:t>
            </w:r>
          </w:p>
          <w:p w14:paraId="6179405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检查项目录入：</w:t>
            </w:r>
          </w:p>
          <w:p w14:paraId="5C486269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支持拍照识别设备屏幕数据（如心电图、监护仪、移动呼吸机等），识别率≥95%。</w:t>
            </w:r>
          </w:p>
          <w:p w14:paraId="27DF8696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支持手动修正识别结果。</w:t>
            </w:r>
          </w:p>
          <w:p w14:paraId="309571FE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评估表格填写：</w:t>
            </w:r>
          </w:p>
          <w:p w14:paraId="56FB1359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内置标准化评分表（如院前内容记创伤指数（TI）、创伤评分法（TS）、CRAMS计分法、修正创伤评分（RTS）、创伤严重度评分（TRISS）、院前分类指数（PHI）、简明创伤定级标准（AIS）、创伤严重度评分法(ISS)、格拉斯哥昏迷评分（GCS）、急性生理与慢性健康评分（APACHE II）、休克指数等）。</w:t>
            </w:r>
          </w:p>
          <w:p w14:paraId="2DC0942A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支持自动计算评分并提示风险等级。</w:t>
            </w:r>
          </w:p>
          <w:p w14:paraId="27F4B3BE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支持表格后期增加删减。</w:t>
            </w:r>
          </w:p>
          <w:p w14:paraId="349A96FB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多媒体上传：</w:t>
            </w:r>
          </w:p>
          <w:p w14:paraId="6657615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支持图片（可标注）、视频（可裁剪）上传，单文件≤100MB。</w:t>
            </w:r>
          </w:p>
          <w:p w14:paraId="4C3660F4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支持上传后自动压缩与加密。</w:t>
            </w:r>
          </w:p>
          <w:p w14:paraId="5AEA8CB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一键预警：根据评分或生命体征自动触发院内预警。</w:t>
            </w:r>
          </w:p>
        </w:tc>
      </w:tr>
      <w:tr w14:paraId="2B17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520436EF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67" w:type="dxa"/>
            <w:vMerge w:val="continue"/>
            <w:vAlign w:val="center"/>
          </w:tcPr>
          <w:p w14:paraId="31FC3572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Align w:val="center"/>
          </w:tcPr>
          <w:p w14:paraId="45DF8FE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857A8E8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修改与查看院前检查</w:t>
            </w:r>
          </w:p>
          <w:p w14:paraId="582998D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61" w:type="dxa"/>
            <w:vAlign w:val="center"/>
          </w:tcPr>
          <w:p w14:paraId="520CD34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支持草稿状态下的修改与提交。</w:t>
            </w:r>
          </w:p>
          <w:p w14:paraId="5E83894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支持查看完整时间轴与救治流程图。</w:t>
            </w:r>
          </w:p>
          <w:p w14:paraId="7057993E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支持查看已同步至院内的状态。</w:t>
            </w:r>
          </w:p>
        </w:tc>
      </w:tr>
      <w:tr w14:paraId="07E0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612A5765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67" w:type="dxa"/>
            <w:vMerge w:val="continue"/>
            <w:vAlign w:val="center"/>
          </w:tcPr>
          <w:p w14:paraId="5B85B6DA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2FFA9FB9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协同与预警</w:t>
            </w:r>
          </w:p>
        </w:tc>
        <w:tc>
          <w:tcPr>
            <w:tcW w:w="1200" w:type="dxa"/>
            <w:vAlign w:val="center"/>
          </w:tcPr>
          <w:p w14:paraId="6A0BB648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实时通讯</w:t>
            </w:r>
          </w:p>
        </w:tc>
        <w:tc>
          <w:tcPr>
            <w:tcW w:w="4061" w:type="dxa"/>
            <w:vAlign w:val="center"/>
          </w:tcPr>
          <w:p w14:paraId="243A7F5F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支持院前医护与院内急诊医生实时发送文字、图片、语音。</w:t>
            </w:r>
          </w:p>
        </w:tc>
      </w:tr>
      <w:tr w14:paraId="1630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3EBEE3F5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EBB0756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228715A9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CF3A94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智能预警</w:t>
            </w:r>
          </w:p>
        </w:tc>
        <w:tc>
          <w:tcPr>
            <w:tcW w:w="4061" w:type="dxa"/>
            <w:vAlign w:val="center"/>
          </w:tcPr>
          <w:p w14:paraId="32A368F6"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支持自定义预警规则（如根据创伤中心红色预警信息）。</w:t>
            </w:r>
          </w:p>
          <w:p w14:paraId="30B2B843"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支持推送至APP、短信等多渠道。</w:t>
            </w:r>
          </w:p>
        </w:tc>
      </w:tr>
      <w:tr w14:paraId="5C0E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735FA797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636E46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7034453F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29AA856F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资源准备反馈</w:t>
            </w:r>
          </w:p>
        </w:tc>
        <w:tc>
          <w:tcPr>
            <w:tcW w:w="4061" w:type="dxa"/>
            <w:vAlign w:val="center"/>
          </w:tcPr>
          <w:p w14:paraId="0077D90D"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院内医生可查看患者信息并反馈准备建议（如“准备CT”“同时相关科室会诊”）。</w:t>
            </w:r>
          </w:p>
        </w:tc>
      </w:tr>
      <w:tr w14:paraId="40B8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58725672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67" w:type="dxa"/>
            <w:vMerge w:val="restart"/>
            <w:vAlign w:val="center"/>
          </w:tcPr>
          <w:p w14:paraId="2A435BF3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管理端（PC）</w:t>
            </w:r>
          </w:p>
        </w:tc>
        <w:tc>
          <w:tcPr>
            <w:tcW w:w="1226" w:type="dxa"/>
            <w:vAlign w:val="center"/>
          </w:tcPr>
          <w:p w14:paraId="40B51F6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内容登记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记录管理</w:t>
            </w:r>
          </w:p>
        </w:tc>
        <w:tc>
          <w:tcPr>
            <w:tcW w:w="1200" w:type="dxa"/>
            <w:vAlign w:val="center"/>
          </w:tcPr>
          <w:p w14:paraId="7B2CA558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4061" w:type="dxa"/>
            <w:vAlign w:val="center"/>
          </w:tcPr>
          <w:p w14:paraId="2ED5B273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按登记时间倒序展示院前检查记录，支持点击查看检查记录详情信息。</w:t>
            </w:r>
          </w:p>
          <w:p w14:paraId="7ABB58B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支持多条件复合查询（时间、患者、伤情等级、救护车等）。</w:t>
            </w:r>
          </w:p>
          <w:p w14:paraId="32723ADC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支持列表与卡片视图切换。</w:t>
            </w:r>
          </w:p>
          <w:p w14:paraId="01B59E5E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支持批量导出（Excel/PDF），字段可选。</w:t>
            </w:r>
          </w:p>
          <w:p w14:paraId="57C50FDB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支持数据看板：实时统计检查量、危急值分布、响应时效等。</w:t>
            </w:r>
          </w:p>
        </w:tc>
      </w:tr>
      <w:tr w14:paraId="7AD1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7416A247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67" w:type="dxa"/>
            <w:vMerge w:val="continue"/>
            <w:vAlign w:val="center"/>
          </w:tcPr>
          <w:p w14:paraId="2F5AEC33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3B96B187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系统管理</w:t>
            </w:r>
          </w:p>
        </w:tc>
        <w:tc>
          <w:tcPr>
            <w:tcW w:w="1200" w:type="dxa"/>
            <w:vAlign w:val="center"/>
          </w:tcPr>
          <w:p w14:paraId="58E7F41C"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组织架构管理</w:t>
            </w:r>
          </w:p>
        </w:tc>
        <w:tc>
          <w:tcPr>
            <w:tcW w:w="4061" w:type="dxa"/>
            <w:vAlign w:val="center"/>
          </w:tcPr>
          <w:p w14:paraId="3A2A5765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用于设置和维护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单位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的组织结构，包括部门、岗位、上下级关系等。</w:t>
            </w:r>
          </w:p>
          <w:p w14:paraId="14199969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支持树形结构维护科室、岗位、人员。</w:t>
            </w:r>
          </w:p>
        </w:tc>
      </w:tr>
      <w:tr w14:paraId="6E94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3F9FD305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67" w:type="dxa"/>
            <w:vMerge w:val="continue"/>
            <w:vAlign w:val="center"/>
          </w:tcPr>
          <w:p w14:paraId="21F16429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09393C89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79CEF4B9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用户账号管理</w:t>
            </w:r>
          </w:p>
        </w:tc>
        <w:tc>
          <w:tcPr>
            <w:tcW w:w="4061" w:type="dxa"/>
            <w:vAlign w:val="center"/>
          </w:tcPr>
          <w:p w14:paraId="30112433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管理系统用户账号的创建、启用、禁用、删除等操作，支持设置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/重置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初始密码、登录方式及账号状态控制。</w:t>
            </w:r>
          </w:p>
        </w:tc>
      </w:tr>
      <w:tr w14:paraId="4717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16CC19EB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67" w:type="dxa"/>
            <w:vMerge w:val="continue"/>
            <w:vAlign w:val="center"/>
          </w:tcPr>
          <w:p w14:paraId="4E640081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79F1C299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4F0FD640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角色与权限管理</w:t>
            </w:r>
          </w:p>
        </w:tc>
        <w:tc>
          <w:tcPr>
            <w:tcW w:w="4061" w:type="dxa"/>
            <w:vAlign w:val="center"/>
          </w:tcPr>
          <w:p w14:paraId="23B247E1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用于创建、编辑和删除系统角色（如管理员、普通用户、审核员等），可设置角色名称、描述、角色类型等信息。支持为用户分配一个或多个角色，以便继承对应权限。</w:t>
            </w:r>
          </w:p>
          <w:p w14:paraId="374655FF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定义和配置每个角色可以访问的功能模块和操作权限（如查看、编辑、删除、导出等）。支持按菜单、按钮、数据级别进行权限控制，确保系统使用安全、可控、分级管理。</w:t>
            </w:r>
          </w:p>
        </w:tc>
      </w:tr>
      <w:tr w14:paraId="7695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3245A5B1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67" w:type="dxa"/>
            <w:vMerge w:val="continue"/>
            <w:vAlign w:val="center"/>
          </w:tcPr>
          <w:p w14:paraId="76716BC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3F2EDB53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2E2C06F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日志审计</w:t>
            </w:r>
          </w:p>
        </w:tc>
        <w:tc>
          <w:tcPr>
            <w:tcW w:w="4061" w:type="dxa"/>
            <w:vAlign w:val="center"/>
          </w:tcPr>
          <w:p w14:paraId="6EFC6C9B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记录所有用户操作，支持查询与导出。</w:t>
            </w:r>
          </w:p>
        </w:tc>
      </w:tr>
      <w:tr w14:paraId="434E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37B45132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67" w:type="dxa"/>
            <w:vMerge w:val="continue"/>
            <w:vAlign w:val="center"/>
          </w:tcPr>
          <w:p w14:paraId="1BA8431A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restart"/>
            <w:vAlign w:val="center"/>
          </w:tcPr>
          <w:p w14:paraId="696FBCC8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统计分析</w:t>
            </w:r>
          </w:p>
        </w:tc>
        <w:tc>
          <w:tcPr>
            <w:tcW w:w="1200" w:type="dxa"/>
            <w:vAlign w:val="center"/>
          </w:tcPr>
          <w:p w14:paraId="26E3B4F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救治时效分析</w:t>
            </w:r>
          </w:p>
        </w:tc>
        <w:tc>
          <w:tcPr>
            <w:tcW w:w="4061" w:type="dxa"/>
            <w:vAlign w:val="center"/>
          </w:tcPr>
          <w:p w14:paraId="5732BFFB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统计各环节时间节点，自动生成时间轴报表。</w:t>
            </w:r>
          </w:p>
          <w:p w14:paraId="15DEB86C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支持与国家标准或院内标准对标分析。</w:t>
            </w:r>
          </w:p>
        </w:tc>
      </w:tr>
      <w:tr w14:paraId="6B7D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61683E5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67" w:type="dxa"/>
            <w:vMerge w:val="continue"/>
            <w:vAlign w:val="center"/>
          </w:tcPr>
          <w:p w14:paraId="7C34CA0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2CFE3E72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322409FE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创伤流行病学分析</w:t>
            </w:r>
          </w:p>
        </w:tc>
        <w:tc>
          <w:tcPr>
            <w:tcW w:w="4061" w:type="dxa"/>
            <w:vAlign w:val="center"/>
          </w:tcPr>
          <w:p w14:paraId="376665A0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支持伤因、年龄、性别、时间分布等多维度统计。</w:t>
            </w:r>
          </w:p>
          <w:p w14:paraId="7CFAA1CA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支持图表可视化展示（柱状图、饼图、趋势图）。</w:t>
            </w:r>
          </w:p>
        </w:tc>
      </w:tr>
      <w:tr w14:paraId="7AE8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70E50E06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267" w:type="dxa"/>
            <w:vMerge w:val="continue"/>
            <w:vAlign w:val="center"/>
          </w:tcPr>
          <w:p w14:paraId="588C6E81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6" w:type="dxa"/>
            <w:vMerge w:val="continue"/>
            <w:vAlign w:val="center"/>
          </w:tcPr>
          <w:p w14:paraId="13690C9D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 w14:paraId="5518AA64"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质量控制报表</w:t>
            </w:r>
          </w:p>
        </w:tc>
        <w:tc>
          <w:tcPr>
            <w:tcW w:w="4061" w:type="dxa"/>
            <w:vAlign w:val="center"/>
          </w:tcPr>
          <w:p w14:paraId="596E19A7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自动生成创伤救治质量指标报表（如会诊响应时间等）。</w:t>
            </w:r>
          </w:p>
          <w:p w14:paraId="7D3C76BE">
            <w:pPr>
              <w:numPr>
                <w:ilvl w:val="0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支持报表自定义与定时推送。</w:t>
            </w:r>
          </w:p>
        </w:tc>
      </w:tr>
    </w:tbl>
    <w:p w14:paraId="7BBE9A49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5、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数据对接</w:t>
      </w:r>
    </w:p>
    <w:p w14:paraId="3407762D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包括但不限于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内部系统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HIS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PACS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LIS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）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对接</w:t>
      </w:r>
    </w:p>
    <w:p w14:paraId="51E634DC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对接HIS：同步患者基本信息、就诊记录。</w:t>
      </w:r>
    </w:p>
    <w:p w14:paraId="19E071D4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对接PACS：调阅影像资料。</w:t>
      </w:r>
    </w:p>
    <w:p w14:paraId="449EE859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对接</w:t>
      </w:r>
      <w:commentRangeStart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LIS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检验系统</w:t>
      </w:r>
      <w:commentRangeEnd w:id="0"/>
      <w:r>
        <w:commentReference w:id="0"/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：获取检验结果。</w:t>
      </w:r>
    </w:p>
    <w:p w14:paraId="5B11EC1B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.2上级平台对接</w:t>
      </w:r>
    </w:p>
    <w:p w14:paraId="5FF44903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支持与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湛江市120紧急医疗救护指挥中心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数据对接。</w:t>
      </w:r>
    </w:p>
    <w:p w14:paraId="2989EE1F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支持符合《院前医疗急救信息报送规范》等政策要求。</w:t>
      </w:r>
    </w:p>
    <w:p w14:paraId="7AF00FD5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6、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非功能性需求</w:t>
      </w:r>
    </w:p>
    <w:p w14:paraId="68343EC3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.1可靠性</w:t>
      </w:r>
    </w:p>
    <w:p w14:paraId="6413CB9A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系统年均故障时间≤8小时。</w:t>
      </w:r>
    </w:p>
    <w:p w14:paraId="538985D2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支持自动备份与快速恢复。</w:t>
      </w:r>
    </w:p>
    <w:p w14:paraId="196F08F4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.2易用性</w:t>
      </w:r>
    </w:p>
    <w:p w14:paraId="21A2799E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移动端界面简洁，支持单手操作。</w:t>
      </w:r>
    </w:p>
    <w:p w14:paraId="77AF8228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提供操作引导与帮助提示。</w:t>
      </w:r>
    </w:p>
    <w:p w14:paraId="5E6BC258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支持模板化录入与常用语快捷输入。</w:t>
      </w:r>
    </w:p>
    <w:p w14:paraId="57AAB82C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.3可扩展性</w:t>
      </w:r>
    </w:p>
    <w:p w14:paraId="3A28BAE8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支持后续接入其他急救中心（如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上消化道出血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、孕产妇）。</w:t>
      </w:r>
    </w:p>
    <w:p w14:paraId="7DF58220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支持第三方设备接入（如5G监护仪、无人机影像）。</w:t>
      </w:r>
    </w:p>
    <w:p w14:paraId="2C61B736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.4 合规性</w:t>
      </w:r>
    </w:p>
    <w:p w14:paraId="213B60A9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符合《电子病历系统功能规范》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《医疗数据安全管理办法》等行业标准。</w:t>
      </w:r>
    </w:p>
    <w:p w14:paraId="7E54B4F5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支持患者隐私数据脱敏处理。</w:t>
      </w:r>
    </w:p>
    <w:p w14:paraId="13A41C5C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7、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实施与服务要求</w:t>
      </w:r>
    </w:p>
    <w:p w14:paraId="2F9A900A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.1实施范围</w:t>
      </w:r>
    </w:p>
    <w:p w14:paraId="5E46CFAA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提供系统安装、部署、配置、接口联调服务。</w:t>
      </w:r>
    </w:p>
    <w:p w14:paraId="68647566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完成与院内至少3个核心系统（HIS、PACS、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LIS检验系统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）的数据对接。</w:t>
      </w:r>
    </w:p>
    <w:p w14:paraId="1ED35EBB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.2培训要求</w:t>
      </w:r>
    </w:p>
    <w:p w14:paraId="209B13DE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提供院前医护人员与院内管理人员两次以上专场培训。</w:t>
      </w:r>
    </w:p>
    <w:p w14:paraId="77EF704C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提供培训视频、操作手册、常见问题集。</w:t>
      </w:r>
    </w:p>
    <w:p w14:paraId="3F777186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.3维保服务</w:t>
      </w:r>
    </w:p>
    <w:p w14:paraId="58B851A3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提供三年免费维保，包括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系统故障修复、功能优化、合规性更新、安全补丁、数据库备份支持等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4A7076A7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提供7×24小时技术支持，2小时内响应。</w:t>
      </w:r>
    </w:p>
    <w:p w14:paraId="5FF9C400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.4交付物清单</w:t>
      </w:r>
    </w:p>
    <w:p w14:paraId="0CA312B7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部署文档、接口文档、用户手册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测试报告、安全测评报告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培训材料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黑眼有个圈ᘑ." w:date="2025-12-16T10:41:59Z" w:initials="">
    <w:p w14:paraId="2591D3D3">
      <w:pPr>
        <w:pStyle w:val="6"/>
        <w:rPr>
          <w:rFonts w:hint="default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>实验室系统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28"/>
          <w:lang w:val="en-US" w:eastAsia="zh-CN" w:bidi="ar-SA"/>
        </w:rPr>
        <w:t xml:space="preserve">是LIMS，与下文7.1检验系统 LIS ,应该是LIS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591D3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1CAF68-8CBB-4D59-A7E8-B4BF7AB377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48B62EC-888D-4D1F-8196-08B5D04D5E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FE9C5A-84AA-4F69-9EA9-F21AD994A9C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672DB"/>
    <w:multiLevelType w:val="singleLevel"/>
    <w:tmpl w:val="E31672DB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黑眼有个圈ᘑ.">
    <w15:presenceInfo w15:providerId="WPS Office" w15:userId="877421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B487A"/>
    <w:rsid w:val="001228AB"/>
    <w:rsid w:val="40E8785A"/>
    <w:rsid w:val="428E22BD"/>
    <w:rsid w:val="4FBF3DDE"/>
    <w:rsid w:val="6B0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2770</Words>
  <Characters>2942</Characters>
  <Lines>0</Lines>
  <Paragraphs>0</Paragraphs>
  <TotalTime>24</TotalTime>
  <ScaleCrop>false</ScaleCrop>
  <LinksUpToDate>false</LinksUpToDate>
  <CharactersWithSpaces>2957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2025-12-08T10:01:00Z</dcterms:created>
  <dc:creator>魔HX</dc:creator>
  <cp:lastModifiedBy>黑眼有个圈ᘑ.</cp:lastModifiedBy>
  <cp:lastPrinted>2025-12-16T07:51:17Z</cp:lastPrinted>
  <dcterms:modified xsi:type="dcterms:W3CDTF">2025-12-16T07:54:21Z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68B6C88738BC486A93BF228ED98FCD7F_13</vt:lpwstr>
  </property>
  <property fmtid="{D5CDD505-2E9C-101B-9397-08002B2CF9AE}" pid="4" name="KSOTemplateDocerSaveRecord">
    <vt:lpwstr>eyJoZGlkIjoiOTYyMWEzMzk2NDQzMmMwZGYyMWU2OGMxZDJhMWNiZjkiLCJ1c2VySWQiOiI5MTQyMTUwMjMifQ==</vt:lpwstr>
  </property>
</Properties>
</file>